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AD9B23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EF6665" w:rsidRPr="003B611A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35739">
        <w:rPr>
          <w:rFonts w:ascii="GHEA Grapalat" w:hAnsi="GHEA Grapalat"/>
          <w:sz w:val="22"/>
          <w:szCs w:val="22"/>
        </w:rPr>
        <w:t>0</w:t>
      </w:r>
      <w:r w:rsidR="00EF6665">
        <w:rPr>
          <w:rFonts w:ascii="GHEA Grapalat" w:hAnsi="GHEA Grapalat"/>
          <w:sz w:val="22"/>
          <w:szCs w:val="22"/>
        </w:rPr>
        <w:t>5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B611A">
        <w:rPr>
          <w:rFonts w:ascii="GHEA Grapalat" w:hAnsi="GHEA Grapalat"/>
          <w:sz w:val="22"/>
          <w:szCs w:val="22"/>
          <w:lang w:val="hy-AM"/>
        </w:rPr>
        <w:t>51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04C8404" w14:textId="77777777" w:rsidR="003B611A" w:rsidRPr="003B611A" w:rsidRDefault="00D95414" w:rsidP="003B611A">
      <w:pPr>
        <w:pStyle w:val="NormalWeb"/>
        <w:spacing w:line="276" w:lineRule="auto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835739">
        <w:rPr>
          <w:rFonts w:ascii="GHEA Grapalat" w:hAnsi="GHEA Grapalat"/>
          <w:bCs/>
          <w:color w:val="000000"/>
          <w:lang w:val="hy-AM"/>
        </w:rPr>
        <w:t xml:space="preserve"> </w:t>
      </w:r>
      <w:r w:rsidR="003B611A" w:rsidRPr="003B611A">
        <w:rPr>
          <w:rFonts w:ascii="GHEA Grapalat" w:hAnsi="GHEA Grapalat"/>
          <w:bCs/>
          <w:color w:val="000000"/>
          <w:lang w:val="hy-AM"/>
        </w:rPr>
        <w:t>ՀԱՅԱՍՏԱՆԻ ՀԱՆՐԱՊԵՏՈՒԹՅԱՆ ԿՈՏԱՅՔԻ ՄԱՐԶԻ ԲՅՈՒՐԵՂԱՎԱՆ ՀԱՄԱՅՆՔԻ ՍԵՓԱԿԱՆՈՒԹՅՈՒՆ ՀԱՆԴԻՍԱՑՈՂ ԳՈՒՅՔԸ ՎՈՎԱ ԱԲԳԱՐՅԱՆԻՆ ՈՒՂՂԱԿԻ ՎԱՃԱՌՔԻ ՁԵՎՈՎ ՕՏԱՐԵԼՈՒ ՄԱՍԻՆ</w:t>
      </w:r>
      <w:r w:rsidR="003B611A" w:rsidRPr="003B611A">
        <w:rPr>
          <w:rFonts w:ascii="Calibri" w:hAnsi="Calibri" w:cs="Calibri"/>
          <w:color w:val="000000"/>
          <w:lang w:val="hy-AM"/>
        </w:rPr>
        <w:t> </w:t>
      </w:r>
    </w:p>
    <w:p w14:paraId="72716AD0" w14:textId="1851CA79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3B611A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2020 թվականի հունիսի 4-ի N 1023-Ն որոշման, 2006 թվականի մայիսի 18-ի N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հաստատվա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ծ կարգի 33.1-րդ, 34-րդ և 34.2-րդ կետերի, 35-րդ կետի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ավագանու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2021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մարտի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12-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19-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Ա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որոշումը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29012025-07-0131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վկայականը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Բյուրեղավա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ն Զորավար Անդրանիկի փողոց 44 շենք 10 բնակարանի բնակիչ Վովա Սերգեյի Աբգարյանի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դեկտեմբերի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41B93D8" w14:textId="38513A1E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Սամվել Վարդանյան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19/5 հասցեում գտնվող բնակավայրերի նպատակային նշանակության 9.5 քմ արտաքին մակերեսով խորդանոցը 18705,5 (տասնութ հազար յոթ հարյուր հինգ ամբողջ հինգ տասնորդական) դրամով և դրա զբաղեցրած 0.00095 հեկտար մակերեսով բնակելի կառուցապատման (ծածկագիր՝ 07-003-0033-1030) հողամասը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42197,1 (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քառասուներկու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իննսու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նյոթ ամբողջ մեկ տասնորդական)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դրամով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օտարել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կառույցն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իրականացրած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Վովա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Սերգեյի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Աբգարյանին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1961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փետրվարի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23-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310376B3" w14:textId="77777777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որոշման 1-ին կետում նշված գույքը դուրս գրել Բյուրեղավան համայնքի հաշվեկշռից:</w:t>
      </w:r>
    </w:p>
    <w:p w14:paraId="6CED7177" w14:textId="77777777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 Վովա Սերգեյի Աբգարյանի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6C26C429" w14:textId="77777777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4.Վովա Սերգեյի Աբգարյանը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պարտավոր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900105202064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5000 (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հինգ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դ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րամ` հասցեի տրամադրման համար ծառայության վճար։</w:t>
      </w:r>
    </w:p>
    <w:p w14:paraId="26404252" w14:textId="77777777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5.Հանձնարարել Բյուրեղավանի համայնքապետարանի աշխատակազմի գլխավոր մասնագետ Սարգիս Ժորայի Ղազարյանին (անձնագիր՝ AV 0661399, տրված` 2023 թվականի մարտի 03-ին, 059-ի կողմից, ծնված՝ 1980 թվականի հոկտեմբերի 12-ին)` կատարել Կոտայքի մարզի Բյուրեղավան համայնքի սեփականություն համարվող քաղաք Բյուրեղավան Սամվել վարդանյան փողոց 19/5</w:t>
      </w:r>
      <w:r w:rsidRPr="003B611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հասցեում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9.5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խորդանոցը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0.00095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հողամասն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3B611A">
        <w:rPr>
          <w:rFonts w:ascii="GHEA Grapalat" w:eastAsia="Times New Roman" w:hAnsi="GHEA Grapalat" w:cs="GHEA Grapalat"/>
          <w:color w:val="000000"/>
          <w:lang w:val="hy-AM" w:eastAsia="ru-RU"/>
        </w:rPr>
        <w:t>Բյ</w:t>
      </w: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ուրեղավան քաղաք Բյուրեղավան Զորավար Անդրանիկի փողոց 44 շենք 10 բնակարանի բնակիչ Վովա Սերգեյի Աբգարյանին օտարելու հետ կապված գործարքներ և կնքել առուվաճառքի պայմանագիր:</w:t>
      </w:r>
    </w:p>
    <w:p w14:paraId="0A3D0D26" w14:textId="77777777" w:rsidR="003B611A" w:rsidRPr="003B611A" w:rsidRDefault="003B611A" w:rsidP="003B611A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3B611A">
        <w:rPr>
          <w:rFonts w:ascii="GHEA Grapalat" w:eastAsia="Times New Roman" w:hAnsi="GHEA Grapalat" w:cs="Times New Roman"/>
          <w:color w:val="000000"/>
          <w:lang w:val="hy-AM" w:eastAsia="ru-RU"/>
        </w:rPr>
        <w:t>6.Սույն որոշումն ուժի մեջ է մտնում ստորագրման օրվանից:</w:t>
      </w:r>
    </w:p>
    <w:p w14:paraId="3B9905B2" w14:textId="171266D3" w:rsidR="00EF6665" w:rsidRDefault="00843CEE" w:rsidP="003B611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3B611A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</w:p>
    <w:p w14:paraId="45649270" w14:textId="37FF745C" w:rsidR="005C0490" w:rsidRDefault="00DF183F" w:rsidP="00EF6665">
      <w:pPr>
        <w:pStyle w:val="NormalWeb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3B611A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t>փետրվարի</w:t>
      </w:r>
      <w:r w:rsidR="00EF6665">
        <w:rPr>
          <w:rFonts w:ascii="GHEA Grapalat" w:hAnsi="GHEA Grapalat"/>
          <w:sz w:val="20"/>
          <w:szCs w:val="20"/>
          <w:lang w:val="hy-AM"/>
        </w:rPr>
        <w:t xml:space="preserve"> 05</w:t>
      </w:r>
      <w:r w:rsidR="004F1E4E" w:rsidRPr="004F1E4E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222ED9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1NDDTI7+ml71NOsRi4vxgQEVAx1nGftzabZ6LzB1zO8=</DigestValue>
    </Reference>
    <Reference Type="http://www.w3.org/2000/09/xmldsig#Object" URI="#idOfficeObject">
      <DigestMethod Algorithm="http://www.w3.org/2001/04/xmlenc#sha256"/>
      <DigestValue>x9TzWq0ZcszCdKRzwNG15TfDQzFnezmd7qg3vb99vnw=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7JbFKJMq6KLlO1rq5+0bRimIkPidZw+vCtAkN62+Ol0=</DigestValue>
    </Reference>
    <Reference Type="http://www.w3.org/2000/09/xmldsig#Object" URI="#idValidSigLnImg">
      <DigestMethod Algorithm="http://www.w3.org/2001/04/xmlenc#sha256"/>
      <DigestValue>AEtqJkfqgnag72L5l/rDSaqF0CNGHFssHl8KyerJvsA=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AG5WaQwXbtAkYvsVG4ykX3PbQtK3++YRz49UWdsRHze3FTAz0kpfCjk4fZOqiJpU8PRLtUnLdt7K
t/Q9uE2nnp1xa6XdChFx7FcXbbpgLPpF6V+1qdhbEAVX6WoUKiMZb/Quo99Bxfdm5k2+dDGP8L7Y
Qjnk3gOkBdTKeYjv3SKPgZp2cuuSIk/9WAVLIwbdumFC1qLwoVQnDEd8MA7jXLkaSxz2GOVbh+07
EAN6zopOHRfrxMsWjx+h95rgDHnmC/k0fc8X/YJClZkRqHEMyg1j/+1X0j6i6JCbSr8AHeAh5S3J
KVI+BVaic+ZDkn1RGvgjR1pwv5PmozcyG6iQmg==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aoEK2ElCV/GzC1U7mXD+WzbyUqrkkWrKqwc8JG+VjHg=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OR5k0uZOH9V569/R+/r1Jov/9mNCo8ECkFdxIyX8D4k=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4p6oI7MvB19ZYeJvlrALLYTN5L4GguWp43WGJcVxF6c=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3/7HU5A1lNg2Er4ucN5p/g2qAqDNxGiwERokDcwUPXM=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2025-02-05T13:37:57Z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2025-02-05T13:37:57Z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MgAvADU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F7C9-8350-4410-AFF8-AE42533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2025-02-05T13:36:00Z</dcterms:created>
  <dcterms:modified xsi:type="dcterms:W3CDTF">2025-02-05T13:36:00Z</dcterms:modified>
</cp:coreProperties>
</file>