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proofErr w:type="spellEnd"/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proofErr w:type="gram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proofErr w:type="spellEnd"/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proofErr w:type="spellStart"/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proofErr w:type="spellEnd"/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B91DBF0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0</w:t>
      </w:r>
      <w:r w:rsidR="00E145BF">
        <w:rPr>
          <w:rFonts w:ascii="GHEA Grapalat" w:hAnsi="GHEA Grapalat"/>
          <w:sz w:val="22"/>
          <w:szCs w:val="22"/>
          <w:lang w:val="hy-AM"/>
        </w:rPr>
        <w:t>5</w:t>
      </w:r>
      <w:r w:rsidR="002772C2">
        <w:rPr>
          <w:rFonts w:ascii="GHEA Grapalat" w:hAnsi="GHEA Grapalat"/>
          <w:sz w:val="22"/>
          <w:szCs w:val="22"/>
          <w:lang w:val="hy-AM"/>
        </w:rPr>
        <w:t xml:space="preserve"> 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4306C">
        <w:rPr>
          <w:rFonts w:ascii="GHEA Grapalat" w:hAnsi="GHEA Grapalat"/>
          <w:sz w:val="22"/>
          <w:szCs w:val="22"/>
          <w:lang w:val="hy-AM"/>
        </w:rPr>
        <w:t>7</w:t>
      </w:r>
      <w:r w:rsidR="007A78CB">
        <w:rPr>
          <w:rFonts w:ascii="GHEA Grapalat" w:hAnsi="GHEA Grapalat"/>
          <w:sz w:val="22"/>
          <w:szCs w:val="22"/>
          <w:lang w:val="hy-AM"/>
        </w:rPr>
        <w:t>5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8CF941B" w14:textId="77777777" w:rsidR="007A78CB" w:rsidRPr="007A78CB" w:rsidRDefault="007A78CB" w:rsidP="007A78CB">
      <w:pPr>
        <w:spacing w:line="360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A78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  <w:r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E71B1AA" w14:textId="77777777" w:rsidR="007A78CB" w:rsidRPr="007A78CB" w:rsidRDefault="007A78CB" w:rsidP="007A78CB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7A78CB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 և 55-րդ կետերի, հիմք ընդունելով Բյուրեղավանի համայնքապետարանի աշխատակազմի քաղաքաշինության, հողաշինության, գյուղատնտեսության և բնապահպանության բաժնի պետ Տիգրան Հովսեփյանի զեկուցագիրը`</w:t>
      </w:r>
      <w:r w:rsidRPr="007A78CB">
        <w:rPr>
          <w:rFonts w:ascii="Calibri" w:hAnsi="Calibri" w:cs="Calibri"/>
          <w:lang w:val="hy-AM" w:eastAsia="ru-RU"/>
        </w:rPr>
        <w:t> </w:t>
      </w:r>
      <w:r w:rsidRPr="007A78CB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4AB9A923" w14:textId="77777777" w:rsidR="007A78CB" w:rsidRPr="007A78CB" w:rsidRDefault="007A78CB" w:rsidP="007A78CB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7A78CB">
        <w:rPr>
          <w:rFonts w:ascii="GHEA Grapalat" w:hAnsi="GHEA Grapalat"/>
          <w:lang w:val="hy-AM" w:eastAsia="ru-RU"/>
        </w:rPr>
        <w:t>1.Բյուրեղավան համայնքի սեփականություն հանդիսացող հողակտորին (կադաստրային ծածկագիր՝ 07-055-0212-0114-ից) տրամադրել հասցե</w:t>
      </w:r>
      <w:r w:rsidRPr="007A78CB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</w:p>
    <w:p w14:paraId="4F9A9083" w14:textId="77777777" w:rsidR="007A78CB" w:rsidRPr="007A78CB" w:rsidRDefault="007A78CB" w:rsidP="007A78CB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7A78CB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Ջրաբեր 2 հողամաս:</w:t>
      </w:r>
    </w:p>
    <w:p w14:paraId="77A6C189" w14:textId="77777777" w:rsidR="007A78CB" w:rsidRPr="007A78CB" w:rsidRDefault="007A78CB" w:rsidP="007A78CB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7A78CB">
        <w:rPr>
          <w:rFonts w:ascii="GHEA Grapalat" w:hAnsi="GHEA Grapalat"/>
          <w:lang w:val="hy-AM" w:eastAsia="ru-RU"/>
        </w:rPr>
        <w:t>2. Դիմել Կադաստրի կոմիտեի սպասարկման գրասենյակ` հասցեի գրանցում կատարելու համար:</w:t>
      </w:r>
    </w:p>
    <w:p w14:paraId="535B9DB4" w14:textId="77777777" w:rsidR="007A78CB" w:rsidRPr="007A78CB" w:rsidRDefault="007A78CB" w:rsidP="007A78CB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7A78CB">
        <w:rPr>
          <w:rFonts w:ascii="GHEA Grapalat" w:hAnsi="GHEA Grapalat"/>
          <w:lang w:val="hy-AM" w:eastAsia="ru-RU"/>
        </w:rPr>
        <w:t>3. Սույն որոշումն ուժի մեջ է մտնում ստորագրման օրվանից։</w:t>
      </w:r>
    </w:p>
    <w:p w14:paraId="00782EDC" w14:textId="7CBDE2D2" w:rsidR="00872376" w:rsidRPr="00C90B82" w:rsidRDefault="007A78CB" w:rsidP="007A78CB">
      <w:pPr>
        <w:spacing w:line="360" w:lineRule="auto"/>
        <w:ind w:left="142" w:right="-142"/>
        <w:jc w:val="center"/>
        <w:rPr>
          <w:rFonts w:ascii="GHEA Grapalat" w:hAnsi="GHEA Grapalat"/>
          <w:lang w:val="hy-AM"/>
        </w:rPr>
      </w:pPr>
      <w:r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0FFD1FB4" w:rsidR="002061BE" w:rsidRPr="00F879BE" w:rsidRDefault="00273D04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D1347F">
        <w:rPr>
          <w:rFonts w:ascii="GHEA Grapalat" w:hAnsi="GHEA Grapalat"/>
          <w:sz w:val="20"/>
          <w:szCs w:val="20"/>
          <w:lang w:val="hy-AM"/>
        </w:rPr>
        <w:br/>
      </w:r>
      <w:r w:rsidR="007A78CB"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>նոյեմբերի 0</w:t>
      </w:r>
      <w:r w:rsidR="00E145BF">
        <w:rPr>
          <w:rFonts w:ascii="GHEA Grapalat" w:hAnsi="GHEA Grapalat"/>
          <w:sz w:val="20"/>
          <w:szCs w:val="20"/>
          <w:lang w:val="hy-AM"/>
        </w:rPr>
        <w:t>5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AF1F9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6677">
    <w:abstractNumId w:val="0"/>
  </w:num>
  <w:num w:numId="2" w16cid:durableId="39042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rYKQZWolNR1Z5dRR3+Ub7PiOy6FxATx05DbgTnBIU7Y=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RyFXHKWGBt8F0Zyz8HU/GhSIx3EAAro5k9U0BNXPV2E=</DigestValue>
    </Reference>
    <Reference Type="http://www.w3.org/2000/09/xmldsig#Object" URI="#idValidSigLnImg">
      <DigestMethod Algorithm="http://www.w3.org/2001/04/xmlenc#sha256"/>
      <DigestValue>H6WtVXEjDW4sC4Cdh5ZV7STs7bmW0Decc0Y5jEvi/fM=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PZbB7MN+RVRf7hOk9gUP6kLOlSUMLO9XSfN7U4i7Yo/76z+hZun0K0W6n0cU+7RJg1sthRsBnIiX
nRdotTBlFHPG+LKWfFffgHl0nab8/oIAn57ChNaIZGhyAgkDgHmtkB88Ki4HyO2gRPhB1YY2vT1s
xSP7mg1MvfpS9DyBiNAM9BsjyKNO3tg/Hj47o7MO8uut0oUTQ40bx2YGMr4QaoXMRMJnbvKo2l9N
KXDnQu58uWQJq2Tr5N39XyO5bD41NivW6asRNb8rk1hkce14pkc2L5Sh73oO9tRt0jTCufmuX0Gu
rzxcXVHrM/TOrjusAfiNMS4e/OXtSI6u7R4APQ==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CQG62y6zwJ2S7ZOF6gGkjtmYzUJf1MztcDXUmK/bzO4=</DigestValue>
      </Reference>
      <Reference URI="/word/fontTable.xml?ContentType=application/vnd.openxmlformats-officedocument.wordprocessingml.fontTable+xml">
        <DigestMethod Algorithm="http://www.w3.org/2001/04/xmlenc#sha256"/>
        <DigestValue>juYxzPhTca2qF3h94hvuF4j0emBFrH/Ubc8U8gguzJo=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RCsC6QvH87bzj5VEfrqhCi3d6+0Fg4ELlfylOzx0wQY=</DigestValue>
      </Reference>
      <Reference URI="/word/numbering.xml?ContentType=application/vnd.openxmlformats-officedocument.wordprocessingml.numbering+xml">
        <DigestMethod Algorithm="http://www.w3.org/2001/04/xmlenc#sha256"/>
        <DigestValue>SHyBWx98fA7zy6cyc6t0ng56ZKaeQskc33EGOt4LHr0=</DigestValue>
      </Reference>
      <Reference URI="/word/settings.xml?ContentType=application/vnd.openxmlformats-officedocument.wordprocessingml.settings+xml">
        <DigestMethod Algorithm="http://www.w3.org/2001/04/xmlenc#sha256"/>
        <DigestValue>+xCTvYJ0qUfz5Sw88VQ4hAAaOCx0Wysrm7eDYt0Brsg=</DigestValue>
      </Reference>
      <Reference URI="/word/styles.xml?ContentType=application/vnd.openxmlformats-officedocument.wordprocessingml.styles+xml">
        <DigestMethod Algorithm="http://www.w3.org/2001/04/xmlenc#sha256"/>
        <DigestValue>lJZYAfa94SkOvPKlG6A5XDYQhOjYE1I13qEgP9CQiG8=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HVOO91vWItWnY0fC6tE2G+cD153/arp0JZ8sdudKXhU=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2025-11-05T12:44:35Z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2025-11-05T12:44:35Z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Пользователь</cp:lastModifiedBy>
  <cp:revision>2</cp:revision>
  <cp:lastPrinted>2025-02-13T08:42:00Z</cp:lastPrinted>
  <dcterms:created xsi:type="dcterms:W3CDTF">2025-11-05T12:06:00Z</dcterms:created>
  <dcterms:modified xsi:type="dcterms:W3CDTF">2025-11-05T12:06:00Z</dcterms:modified>
</cp:coreProperties>
</file>