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26FB166" w:rsidR="00FF2004" w:rsidRPr="00565DA5" w:rsidRDefault="00C36E02" w:rsidP="00C242BD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44FF3">
        <w:rPr>
          <w:rFonts w:ascii="GHEA Grapalat" w:hAnsi="GHEA Grapalat"/>
          <w:sz w:val="22"/>
          <w:szCs w:val="22"/>
          <w:lang w:val="hy-AM"/>
        </w:rPr>
        <w:t>1</w:t>
      </w:r>
      <w:r w:rsidR="007B5CD9">
        <w:rPr>
          <w:rFonts w:ascii="GHEA Grapalat" w:hAnsi="GHEA Grapalat"/>
          <w:sz w:val="22"/>
          <w:szCs w:val="22"/>
          <w:lang w:val="hy-AM"/>
        </w:rPr>
        <w:t>9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6A101B">
        <w:rPr>
          <w:rFonts w:ascii="GHEA Grapalat" w:hAnsi="GHEA Grapalat"/>
          <w:sz w:val="22"/>
          <w:szCs w:val="22"/>
          <w:lang w:val="hy-AM"/>
        </w:rPr>
        <w:t>3</w:t>
      </w:r>
      <w:r w:rsidR="00BA69EE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496080A5" w14:textId="51B48911" w:rsidR="00BA69EE" w:rsidRPr="00BA69EE" w:rsidRDefault="00BA69EE" w:rsidP="00BA69EE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A69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«ՆՈՐ ՓՐՈՋԵԿՏՍ» ՍԱՀՄԱՆԱՓԱԿ ՊԱՏԱՍԽԱՆԱՏՎՈՒԹՅԱՄԲ ԸՆԿԵՐՈՒԹՅԱՆԸ ԱՎԱՐՏԱԿԱՆ ԱԿՏ (ՇԱՀԱԳՈՐԾՄԱՆ ԹՈՒՅԼՏՎՈՒԹՅՈՒՆ)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634276A" w14:textId="77777777" w:rsidR="00BA69EE" w:rsidRPr="00BA69EE" w:rsidRDefault="00BA69EE" w:rsidP="00BA69EE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A69EE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 «Նոր փրոջեկտս» սահմանափակ պատասխանատվությամբ ընկերության տնօրեն Սուրեն Բարսեղյանի դիմումը՝</w:t>
      </w:r>
      <w:r w:rsidRPr="00BA69EE">
        <w:rPr>
          <w:rFonts w:ascii="Calibri" w:eastAsia="Times New Roman" w:hAnsi="Calibri" w:cs="Calibri"/>
          <w:lang w:val="hy-AM" w:eastAsia="ru-RU"/>
        </w:rPr>
        <w:t> </w:t>
      </w:r>
      <w:r w:rsidRPr="00BA69EE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586771DD" w14:textId="0C5568DB" w:rsidR="00BA69EE" w:rsidRPr="00BB6F92" w:rsidRDefault="00BA69EE" w:rsidP="00BB6F92">
      <w:pPr>
        <w:pStyle w:val="a8"/>
        <w:spacing w:line="276" w:lineRule="auto"/>
        <w:ind w:left="142"/>
        <w:jc w:val="both"/>
        <w:rPr>
          <w:rFonts w:ascii="GHEA Grapalat" w:eastAsia="Times New Roman" w:hAnsi="GHEA Grapalat" w:cs="GHEA Grapalat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BA69EE">
        <w:rPr>
          <w:rFonts w:ascii="GHEA Grapalat" w:eastAsia="Times New Roman" w:hAnsi="GHEA Grapalat" w:cs="Times New Roman"/>
          <w:lang w:val="hy-AM" w:eastAsia="ru-RU"/>
        </w:rPr>
        <w:t>1</w:t>
      </w:r>
      <w:r w:rsidRPr="00BA69EE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BA69EE">
        <w:rPr>
          <w:rFonts w:ascii="GHEA Grapalat" w:eastAsia="Times New Roman" w:hAnsi="GHEA Grapalat" w:cs="GHEA Grapalat"/>
          <w:lang w:val="hy-AM" w:eastAsia="ru-RU"/>
        </w:rPr>
        <w:t>«Նոր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փրոջեկտս»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սահմանափակ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պատասխանատվությամբ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BA69EE">
        <w:rPr>
          <w:rFonts w:ascii="Calibri" w:eastAsia="Times New Roman" w:hAnsi="Calibri" w:cs="Calibri"/>
          <w:lang w:val="hy-AM" w:eastAsia="ru-RU"/>
        </w:rPr>
        <w:t> </w:t>
      </w:r>
      <w:r w:rsidRPr="00BA69EE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BA69EE">
        <w:rPr>
          <w:rFonts w:ascii="Calibri" w:eastAsia="Times New Roman" w:hAnsi="Calibri" w:cs="Calibri"/>
          <w:lang w:val="hy-AM" w:eastAsia="ru-RU"/>
        </w:rPr>
        <w:t> </w:t>
      </w:r>
      <w:r w:rsidRPr="00BA69EE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մարզ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քաղաք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Զորավար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Անդրանիկի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փողոց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51/2</w:t>
      </w:r>
      <w:r w:rsidRPr="00BA69EE">
        <w:rPr>
          <w:rFonts w:ascii="Calibri" w:eastAsia="Times New Roman" w:hAnsi="Calibri" w:cs="Calibri"/>
          <w:lang w:val="hy-AM" w:eastAsia="ru-RU"/>
        </w:rPr>
        <w:t> </w:t>
      </w:r>
      <w:r w:rsidRPr="00BA69EE">
        <w:rPr>
          <w:rFonts w:ascii="GHEA Grapalat" w:eastAsia="Times New Roman" w:hAnsi="GHEA Grapalat" w:cs="GHEA Grapalat"/>
          <w:lang w:val="hy-AM" w:eastAsia="ru-RU"/>
        </w:rPr>
        <w:t>հասցեի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արդյունաբերության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ընդերքօգտագործման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և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այլ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արտադրական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արդյունաբերական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օբյեկտների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2</w:t>
      </w:r>
      <w:r w:rsidRPr="00BA69EE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1118 </w:t>
      </w:r>
      <w:r w:rsidRPr="00BA69EE">
        <w:rPr>
          <w:rFonts w:ascii="GHEA Grapalat" w:eastAsia="Times New Roman" w:hAnsi="GHEA Grapalat" w:cs="GHEA Grapalat"/>
          <w:lang w:val="hy-AM" w:eastAsia="ru-RU"/>
        </w:rPr>
        <w:t>հեկտար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BA69EE">
        <w:rPr>
          <w:rFonts w:ascii="GHEA Grapalat" w:eastAsia="Times New Roman" w:hAnsi="GHEA Grapalat" w:cs="GHEA Grapalat"/>
          <w:lang w:val="hy-AM" w:eastAsia="ru-RU"/>
        </w:rPr>
        <w:t>ծածկագիր՝</w:t>
      </w:r>
      <w:r w:rsidR="00BB6F92" w:rsidRPr="00BB6F92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BB6F92">
        <w:rPr>
          <w:rFonts w:ascii="GHEA Grapalat" w:eastAsia="Times New Roman" w:hAnsi="GHEA Grapalat" w:cs="GHEA Grapalat"/>
          <w:lang w:val="hy-AM" w:eastAsia="ru-RU"/>
        </w:rPr>
        <w:br/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07-003-0011-0114) </w:t>
      </w:r>
      <w:r w:rsidRPr="00BA69EE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կցակառույցների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և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օժանդակ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շինությունների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BA69EE">
        <w:rPr>
          <w:rFonts w:ascii="GHEA Grapalat" w:eastAsia="Times New Roman" w:hAnsi="GHEA Grapalat" w:cs="GHEA Grapalat"/>
          <w:lang w:val="hy-AM" w:eastAsia="ru-RU"/>
        </w:rPr>
        <w:t>սանհանգույցներ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աստիճաններ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հանգստի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սենյակներ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), </w:t>
      </w:r>
      <w:r w:rsidRPr="00BA69EE">
        <w:rPr>
          <w:rFonts w:ascii="GHEA Grapalat" w:eastAsia="Times New Roman" w:hAnsi="GHEA Grapalat" w:cs="GHEA Grapalat"/>
          <w:lang w:val="hy-AM" w:eastAsia="ru-RU"/>
        </w:rPr>
        <w:t>վերա</w:t>
      </w:r>
      <w:r w:rsidRPr="00BA69EE">
        <w:rPr>
          <w:rFonts w:ascii="GHEA Grapalat" w:eastAsia="Times New Roman" w:hAnsi="GHEA Grapalat" w:cs="Times New Roman"/>
          <w:lang w:val="hy-AM" w:eastAsia="ru-RU"/>
        </w:rPr>
        <w:t>կառուցված</w:t>
      </w:r>
      <w:r w:rsidRPr="00BA69EE">
        <w:rPr>
          <w:rFonts w:ascii="Calibri" w:eastAsia="Times New Roman" w:hAnsi="Calibri" w:cs="Calibri"/>
          <w:lang w:val="hy-AM" w:eastAsia="ru-RU"/>
        </w:rPr>
        <w:t> </w:t>
      </w:r>
      <w:r w:rsidRPr="00BA69EE">
        <w:rPr>
          <w:rFonts w:ascii="GHEA Grapalat" w:eastAsia="Times New Roman" w:hAnsi="GHEA Grapalat" w:cs="GHEA Grapalat"/>
          <w:lang w:val="hy-AM" w:eastAsia="ru-RU"/>
        </w:rPr>
        <w:t>արտադրամասի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BA69EE">
        <w:rPr>
          <w:rFonts w:ascii="GHEA Grapalat" w:eastAsia="Times New Roman" w:hAnsi="GHEA Grapalat" w:cs="GHEA Grapalat"/>
          <w:lang w:val="hy-AM" w:eastAsia="ru-RU"/>
        </w:rPr>
        <w:t>պատուհանների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դռների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և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դարպասների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բացվածքների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ձևափոխման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փակման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նոր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բացվածքների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իրականացման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միջնորմների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քանդման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և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նոր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միջնորմների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իրականացման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երթիկի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A69EE">
        <w:rPr>
          <w:rFonts w:ascii="GHEA Grapalat" w:eastAsia="Times New Roman" w:hAnsi="GHEA Grapalat" w:cs="GHEA Grapalat"/>
          <w:lang w:val="hy-AM" w:eastAsia="ru-RU"/>
        </w:rPr>
        <w:t>երկրորդ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հարկի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և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աստիճանների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իրականացման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BA69EE">
        <w:rPr>
          <w:rFonts w:ascii="GHEA Grapalat" w:eastAsia="Times New Roman" w:hAnsi="GHEA Grapalat" w:cs="GHEA Grapalat"/>
          <w:lang w:val="hy-AM" w:eastAsia="ru-RU"/>
        </w:rPr>
        <w:t>համար</w:t>
      </w:r>
      <w:r w:rsidRPr="00BA69EE">
        <w:rPr>
          <w:rFonts w:ascii="Calibri" w:eastAsia="Times New Roman" w:hAnsi="Calibri" w:cs="Calibri"/>
          <w:lang w:val="hy-AM" w:eastAsia="ru-RU"/>
        </w:rPr>
        <w:t> </w:t>
      </w:r>
      <w:r w:rsidRPr="00BA69EE">
        <w:rPr>
          <w:rFonts w:ascii="GHEA Grapalat" w:eastAsia="Times New Roman" w:hAnsi="GHEA Grapalat" w:cs="GHEA Grapalat"/>
          <w:lang w:val="hy-AM" w:eastAsia="ru-RU"/>
        </w:rPr>
        <w:t>տալ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ավարտական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ակտ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BA69EE">
        <w:rPr>
          <w:rFonts w:ascii="GHEA Grapalat" w:eastAsia="Times New Roman" w:hAnsi="GHEA Grapalat" w:cs="GHEA Grapalat"/>
          <w:lang w:val="hy-AM" w:eastAsia="ru-RU"/>
        </w:rPr>
        <w:t>շահագործման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, </w:t>
      </w:r>
    </w:p>
    <w:p w14:paraId="69D8CF71" w14:textId="02CEF3B1" w:rsidR="00BA69EE" w:rsidRPr="00BA69EE" w:rsidRDefault="00BA69EE" w:rsidP="00BB6F92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A69EE">
        <w:rPr>
          <w:rFonts w:ascii="GHEA Grapalat" w:eastAsia="Times New Roman" w:hAnsi="GHEA Grapalat" w:cs="Times New Roman"/>
          <w:lang w:val="hy-AM" w:eastAsia="ru-RU"/>
        </w:rPr>
        <w:t xml:space="preserve">N </w:t>
      </w:r>
      <w:r w:rsidRPr="00BA69EE">
        <w:rPr>
          <w:rFonts w:ascii="GHEA Grapalat" w:eastAsia="Times New Roman" w:hAnsi="GHEA Grapalat" w:cs="GHEA Grapalat"/>
          <w:lang w:val="hy-AM" w:eastAsia="ru-RU"/>
        </w:rPr>
        <w:t>ԱՇԹԴ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/742/3063-25 </w:t>
      </w:r>
      <w:r w:rsidRPr="00BA69EE">
        <w:rPr>
          <w:rFonts w:ascii="GHEA Grapalat" w:eastAsia="Times New Roman" w:hAnsi="GHEA Grapalat" w:cs="GHEA Grapalat"/>
          <w:lang w:val="hy-AM" w:eastAsia="ru-RU"/>
        </w:rPr>
        <w:t>ավարտական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ակտը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կցվում</w:t>
      </w:r>
      <w:r w:rsidRPr="00BA69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A69EE">
        <w:rPr>
          <w:rFonts w:ascii="GHEA Grapalat" w:eastAsia="Times New Roman" w:hAnsi="GHEA Grapalat" w:cs="GHEA Grapalat"/>
          <w:lang w:val="hy-AM" w:eastAsia="ru-RU"/>
        </w:rPr>
        <w:t>է</w:t>
      </w:r>
      <w:r w:rsidRPr="00BA69EE">
        <w:rPr>
          <w:rFonts w:ascii="GHEA Grapalat" w:eastAsia="Times New Roman" w:hAnsi="GHEA Grapalat" w:cs="Times New Roman"/>
          <w:lang w:val="hy-AM" w:eastAsia="ru-RU"/>
        </w:rPr>
        <w:t>):</w:t>
      </w:r>
    </w:p>
    <w:p w14:paraId="3D9B1C42" w14:textId="4ACBD7E3" w:rsidR="00BA69EE" w:rsidRPr="00BA69EE" w:rsidRDefault="00BA69EE" w:rsidP="00BB6F92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BA69EE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0297F3A3" w14:textId="77777777" w:rsidR="00BA69EE" w:rsidRPr="00BA69EE" w:rsidRDefault="00BA69EE" w:rsidP="00BA69E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A69EE">
        <w:rPr>
          <w:rFonts w:ascii="Calibri" w:eastAsia="Times New Roman" w:hAnsi="Calibri" w:cs="Calibri"/>
          <w:lang w:val="hy-AM" w:eastAsia="ru-RU"/>
        </w:rPr>
        <w:t> </w:t>
      </w:r>
    </w:p>
    <w:p w14:paraId="652FDC1B" w14:textId="42F97783" w:rsidR="00C36E02" w:rsidRPr="00BA69EE" w:rsidRDefault="00983CCF" w:rsidP="00BA69EE">
      <w:pPr>
        <w:pStyle w:val="a8"/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BB6F9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6C63D97E" w14:textId="18D9D1ED" w:rsidR="002061BE" w:rsidRDefault="00EC282C" w:rsidP="00BB6F92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 w:rsidRPr="00BA69EE">
        <w:rPr>
          <w:rFonts w:ascii="GHEA Grapalat" w:hAnsi="GHEA Grapalat"/>
          <w:sz w:val="20"/>
          <w:szCs w:val="20"/>
          <w:lang w:val="hy-AM"/>
        </w:rPr>
        <w:t>1</w:t>
      </w:r>
      <w:r w:rsidR="007B5CD9" w:rsidRPr="00BA69EE">
        <w:rPr>
          <w:rFonts w:ascii="GHEA Grapalat" w:hAnsi="GHEA Grapalat"/>
          <w:sz w:val="20"/>
          <w:szCs w:val="20"/>
          <w:lang w:val="hy-AM"/>
        </w:rPr>
        <w:t>9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6F9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Ofi1UOrbWztedFMvM67yq+eWKSYzCnJFHyQ5Lqn6uNI=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wTyiYFZDQwZsMvzuX9HSYvzjmzNTfzC6sdy1UVlB0DM=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hLA5Ywik1YJ0MTJ3tn0e2aZhVja0EtDBPlxzS0YbQ948s7JwtNB6E7uQHOY0Nz4e9vLPpSx6XFMq
tsgoscquYqZ4lJETSgBtdzrJuJk+nfeJirXwZcXtrrhQi+i2uUGK94GOpa3ogQbinL6Z3QOAGMpU
15HJszz8At9PBtlMnms8HM0nqPVqCBCkpPXQWd5ElPg3iHbscp0kc+VFyM2DFcJsIfwqHrvkueGo
9YStLRBuBa3hR6TKO9pAMBt9DjZWwJ/i/lTjLffszU7Z3BDqe56EmRugn6F2H+WQ89EkUf8FFYeD
XvSsb2SJi0TNcb9kZckTvHaDlTXIgc5fStpMHg==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LYQZgbz+rB9vRY8Vs82E4CfghprOzLE1I4hM2/rx/WM=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LCG3dLP/8tefgykvo5gbKWRRbgvwd/0SAr01jhd/xRM=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m1g3YW9YF/tkKReB94iwirVQ75R2YW5hvz8uUppmQhI=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/uydGfXZDBJ2b5/BWnNNBcvQsyqcW0bt2tei2VmDYH0=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2025-05-20T07:28:42Z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2025-05-20T07:28:42Z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2025-05-19T12:24:00Z</dcterms:created>
  <dcterms:modified xsi:type="dcterms:W3CDTF">2025-05-20T07:28:00Z</dcterms:modified>
</cp:coreProperties>
</file>