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899F0A3" w:rsidR="00FF2004" w:rsidRPr="00565DA5" w:rsidRDefault="00C36E02" w:rsidP="00C242BD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44FF3">
        <w:rPr>
          <w:rFonts w:ascii="GHEA Grapalat" w:hAnsi="GHEA Grapalat"/>
          <w:sz w:val="22"/>
          <w:szCs w:val="22"/>
          <w:lang w:val="hy-AM"/>
        </w:rPr>
        <w:t>1</w:t>
      </w:r>
      <w:r w:rsidR="007B5CD9">
        <w:rPr>
          <w:rFonts w:ascii="GHEA Grapalat" w:hAnsi="GHEA Grapalat"/>
          <w:sz w:val="22"/>
          <w:szCs w:val="22"/>
          <w:lang w:val="hy-AM"/>
        </w:rPr>
        <w:t>9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C56F93">
        <w:rPr>
          <w:rFonts w:ascii="GHEA Grapalat" w:hAnsi="GHEA Grapalat"/>
          <w:sz w:val="22"/>
          <w:szCs w:val="22"/>
          <w:lang w:val="hy-AM"/>
        </w:rPr>
        <w:t>36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B4C4ECD" w14:textId="4A6A8935" w:rsidR="002258BE" w:rsidRPr="002258BE" w:rsidRDefault="002258BE" w:rsidP="002258BE">
      <w:pPr>
        <w:pStyle w:val="a8"/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258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ԿՈՏԱՅՔԻ ՄԱՐԶ ՀԱՄԱՅՆՔ ԲՅՈՒՐԵՂԱՎԱՆ ՔԱՂԱՔ ԲՅՈՒՐԵՂԱՎԱՆ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2258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 ՇԵՆՔ ԹԻՎ 37 ԲՆԱԿԱՐԱՆԸ ՎԵՐԱՀԱՍՑԵԱՎՈՐԵԼՈՒ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7977EFA7" w14:textId="77777777" w:rsidR="002258BE" w:rsidRPr="002258BE" w:rsidRDefault="002258BE" w:rsidP="002258B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2258BE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բնակարանի նվիրատվության պայմանագիրն ու Սերժիկ Նորիկի Բալայանի դիմումը՝</w:t>
      </w:r>
      <w:r w:rsidRPr="002258BE">
        <w:rPr>
          <w:rFonts w:ascii="Calibri" w:eastAsia="Times New Roman" w:hAnsi="Calibri" w:cs="Calibri"/>
          <w:lang w:val="hy-AM" w:eastAsia="ru-RU"/>
        </w:rPr>
        <w:t> </w:t>
      </w:r>
      <w:r w:rsidRPr="002258BE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0931CA10" w14:textId="67DE4DD1" w:rsidR="002258BE" w:rsidRPr="002258BE" w:rsidRDefault="002258BE" w:rsidP="002258B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2258BE">
        <w:rPr>
          <w:rFonts w:ascii="GHEA Grapalat" w:eastAsia="Times New Roman" w:hAnsi="GHEA Grapalat" w:cs="Times New Roman"/>
          <w:lang w:val="hy-AM" w:eastAsia="ru-RU"/>
        </w:rPr>
        <w:t>1.Կոտայքի մարզ համայնք Բյուրեղավան քաղաք Բյուրեղավան 16 շենք թիվ 37 բնակարանի (վկայական՝ 16032020-07-0018) հասցեն համարել</w:t>
      </w:r>
      <w:r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2258BE">
        <w:rPr>
          <w:rFonts w:ascii="GHEA Grapalat" w:eastAsia="Times New Roman" w:hAnsi="GHEA Grapalat" w:cs="Times New Roman"/>
          <w:lang w:val="hy-AM" w:eastAsia="ru-RU"/>
        </w:rPr>
        <w:t>չեղյալ և վերահասցեավորել`</w:t>
      </w:r>
    </w:p>
    <w:p w14:paraId="56218CF8" w14:textId="77777777" w:rsidR="002258BE" w:rsidRPr="002258BE" w:rsidRDefault="002258BE" w:rsidP="002258B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2258BE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Վազգեն Սարգսյան փողոց 16 շենք 37 բնակարան:</w:t>
      </w:r>
    </w:p>
    <w:p w14:paraId="6029F908" w14:textId="565C4728" w:rsidR="002258BE" w:rsidRPr="002258BE" w:rsidRDefault="002258BE" w:rsidP="002258B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2258BE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70E3B952" w14:textId="77777777" w:rsidR="008D46F6" w:rsidRDefault="002258BE" w:rsidP="002258B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2258BE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օրվանից:</w:t>
      </w:r>
    </w:p>
    <w:p w14:paraId="45439A2C" w14:textId="6B496E94" w:rsidR="002258BE" w:rsidRPr="002258BE" w:rsidRDefault="002258BE" w:rsidP="002258B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52FDC1B" w14:textId="5582C68C" w:rsidR="00C36E02" w:rsidRPr="00BA69EE" w:rsidRDefault="00111120" w:rsidP="00111120">
      <w:pPr>
        <w:pStyle w:val="a8"/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8D46F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6C63D97E" w14:textId="34903253" w:rsidR="002061BE" w:rsidRDefault="002258BE" w:rsidP="008D46F6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 w:rsidRPr="00BA69EE">
        <w:rPr>
          <w:rFonts w:ascii="GHEA Grapalat" w:hAnsi="GHEA Grapalat"/>
          <w:sz w:val="20"/>
          <w:szCs w:val="20"/>
          <w:lang w:val="hy-AM"/>
        </w:rPr>
        <w:t>1</w:t>
      </w:r>
      <w:r w:rsidR="007B5CD9" w:rsidRPr="00BA69EE">
        <w:rPr>
          <w:rFonts w:ascii="GHEA Grapalat" w:hAnsi="GHEA Grapalat"/>
          <w:sz w:val="20"/>
          <w:szCs w:val="20"/>
          <w:lang w:val="hy-AM"/>
        </w:rPr>
        <w:t>9</w:t>
      </w:r>
      <w:r w:rsidR="00EC282C"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8BE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927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6F6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6F93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1CC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DV4cXMWdMp5xj0CUe4nYzh/hn9eHnaALuFBW3pgo4kM=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s8PAdhDCRyXY74BEV/Z+nCxHuhlEU6zj45PeSHVbxOo=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xoOHSIRX4MhzEn0rE6yAaTc3dYHaeFP06doHV3pAl1i8TsLJ2mjHMhVylq94/1g/DHX5B9XJUQSo
B0OPk0gU+an7VBvhncnVUiCugIblTRdXdOpFKG13mFwZSDtxm5T5TBEtxp6r/fcIxJyu0maywhUC
JzNmSAM1eGBBHYFR/R51OJhZCiBXA6VSOinKw6XAr1xNJKaXp6Vz8uX8waIoPXQdOUa75637N4Dg
h/Nxke/tE+2fCKZIPzZz7V5ahDD9Fj0+CNMtkJiq1VTxGm29YL7mWePieiJeTvT27N8VglXe1DZI
hp5+wj2dh4/YC6PRN2YVVMfLDNpZdlXHwXe9Mw==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gjT/B0+WMt64PDl35zJaLz/Q1jJ9a9rYSMBhlIk77xA=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dNa+P6fI53jVpHwafxBScBLIx6oc2BvloDfjwowcELc=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YA8qCDaTO/7Kz9pRRFUBXPWDM67zvxLWog2LezctN9E=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JYNlUPco4XNtQYJuYssHQsQNWLyJF5OhDuRdfWyRXtk=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2025-05-20T07:23:48Z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2025-05-20T07:23:48Z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2025-05-19T12:30:00Z</dcterms:created>
  <dcterms:modified xsi:type="dcterms:W3CDTF">2025-05-20T07:23:00Z</dcterms:modified>
</cp:coreProperties>
</file>