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FC7AA8F" w:rsidR="00FF2004" w:rsidRDefault="0047562B" w:rsidP="00DE5691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3440C" w:rsidRPr="0063440C">
        <w:rPr>
          <w:rFonts w:ascii="GHEA Grapalat" w:hAnsi="GHEA Grapalat"/>
          <w:sz w:val="22"/>
          <w:szCs w:val="22"/>
        </w:rPr>
        <w:t xml:space="preserve">07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E5691">
        <w:rPr>
          <w:rFonts w:ascii="GHEA Grapalat" w:hAnsi="GHEA Grapalat"/>
          <w:sz w:val="22"/>
          <w:szCs w:val="22"/>
          <w:lang w:val="hy-AM"/>
        </w:rPr>
        <w:t>03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  <w:bookmarkStart w:id="0" w:name="_GoBack"/>
      <w:bookmarkEnd w:id="0"/>
    </w:p>
    <w:p w14:paraId="4201FC72" w14:textId="77777777" w:rsidR="00DE5691" w:rsidRPr="00DE5691" w:rsidRDefault="00DE5691" w:rsidP="00DE5691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E569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DE569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13E8A63" w14:textId="53D27A3F" w:rsidR="00DE5691" w:rsidRPr="00DE5691" w:rsidRDefault="00DE5691" w:rsidP="00DE569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</w:t>
      </w:r>
      <w:r w:rsidRPr="00DE5691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Ռուզաննա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Պերճի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Հ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>ովհաննիսյանի դիմումը՝</w:t>
      </w:r>
      <w:r w:rsidRPr="00DE569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E5691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որոշում եմ.</w:t>
      </w:r>
    </w:p>
    <w:p w14:paraId="374FE42A" w14:textId="77777777" w:rsidR="00DE5691" w:rsidRPr="00DE5691" w:rsidRDefault="00DE5691" w:rsidP="00DE569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DE5691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Աբովյանի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շրջանի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«Արզնի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>-9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»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այգետարածքի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15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տեղամասի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</w:t>
      </w:r>
      <w:r w:rsidRPr="00DE569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հողակտորին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07-051-0103-0001-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E5691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0EF0DDD4" w14:textId="77777777" w:rsidR="00DE5691" w:rsidRPr="00DE5691" w:rsidRDefault="00DE5691" w:rsidP="00DE569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Վան թաղամաս 15/4։</w:t>
      </w:r>
    </w:p>
    <w:p w14:paraId="497AB4D4" w14:textId="77777777" w:rsidR="00DE5691" w:rsidRPr="00DE5691" w:rsidRDefault="00DE5691" w:rsidP="00DE569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</w:t>
      </w:r>
    </w:p>
    <w:p w14:paraId="0378064E" w14:textId="77777777" w:rsidR="00DE5691" w:rsidRPr="00DE5691" w:rsidRDefault="00DE5691" w:rsidP="00DE5691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E5691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1C15FAD0" w14:textId="7A8F5B89" w:rsidR="003B750B" w:rsidRDefault="009B2879" w:rsidP="009B2879">
      <w:pPr>
        <w:spacing w:before="100" w:beforeAutospacing="1" w:after="100" w:afterAutospacing="1" w:line="240" w:lineRule="auto"/>
        <w:jc w:val="both"/>
        <w:rPr>
          <w:rFonts w:ascii="GHEA Grapalat" w:hAnsi="GHEA Grapalat"/>
          <w:lang w:val="hy-AM"/>
        </w:rPr>
      </w:pPr>
      <w:r w:rsidRPr="009B287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B750B" w:rsidRPr="003B750B">
        <w:rPr>
          <w:rFonts w:ascii="GHEA Grapalat" w:hAnsi="GHEA Grapalat"/>
          <w:lang w:val="hy-AM"/>
        </w:rPr>
        <w:t xml:space="preserve">     </w:t>
      </w:r>
      <w:r w:rsidR="0063440C" w:rsidRPr="000F01B0">
        <w:rPr>
          <w:rFonts w:ascii="GHEA Grapalat" w:hAnsi="GHEA Grapalat"/>
          <w:lang w:val="hy-AM"/>
        </w:rPr>
        <w:t xml:space="preserve">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DE5691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4CA8A531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DE569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63440C">
        <w:rPr>
          <w:rFonts w:ascii="GHEA Grapalat" w:hAnsi="GHEA Grapalat"/>
          <w:sz w:val="20"/>
          <w:szCs w:val="20"/>
          <w:lang w:val="en-US"/>
        </w:rPr>
        <w:t xml:space="preserve"> 07</w:t>
      </w:r>
      <w:r w:rsidR="0063440C">
        <w:rPr>
          <w:rFonts w:ascii="GHEA Grapalat" w:hAnsi="GHEA Grapalat"/>
          <w:sz w:val="20"/>
          <w:szCs w:val="20"/>
          <w:lang w:val="en-US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B750B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woVknahQSnIGdkjB7V8SYR6mAzA1CMqaLx1qqBuMz2c=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hUVNDOdD/GK15hXjQ2GmTrPk9MnpRJ+InmcsiJkZLBk=</DigestValue>
    </Reference>
    <Reference Type="http://www.w3.org/2000/09/xmldsig#Object" URI="#idValidSigLnImg">
      <DigestMethod Algorithm="http://www.w3.org/2001/04/xmlenc#sha256"/>
      <DigestValue>GGDURDce4Hvg/T29ZEAToRalmvB6NZcH8A820WXGBJ0=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iZO2HjV+w0sTJbGeMkxhkfVS6xNpEawNw/4ORh8PpTQvh0FR853PPfixzUsSP18I1SddEz3bo2eK
YwOAuWzI1tVqnMQpsq139GCcVgwrJxXhhQRjSp0O23TuOWp9+2tAfl5VirL1cW90sqnHaafpipN5
Rre+VCG/ypCAUKDRAaDtohCQDciHJIqDxLV+X6SEZW3Vq/LmudrT12znBHZ0oQVsWBuk3ngihRON
amm/apMH+yUOIz+UrNOHQOvsNWhoIxEBkJ3trWMl5hysVg0IrbpG+MqEZAkU2Ij51cDbfvwksJNG
3RvzTW0KCWQGNbmcTXFS4jDeRe+p3rmqzXgcNw==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0FNgXLhft6q9JSB16VuWKW6P18ySI09q3TD7jglupI4=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IYB6Q7Y1rnlfFIp7iMs9x9Twix0r6gGAL5LwayfoK9U=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Euuh9RnfM8iQ1Y3pLhHjq7R+OjpLunDBE5YyWC/XJMY=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6qvBszk8d3TUCcLs/8e/lSjJHEV0/0xPU9+8EHtU7TM=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2025-01-07T08:00:05Z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2025-01-07T08:00:05Z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Q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279C-BD2E-4AFD-A8C8-E0DFC8E9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2025-01-07T07:29:00Z</dcterms:created>
  <dcterms:modified xsi:type="dcterms:W3CDTF">2025-01-07T07:29:00Z</dcterms:modified>
</cp:coreProperties>
</file>