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94E9563" w:rsidR="00FF2004" w:rsidRDefault="0047562B" w:rsidP="0084648D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87E01">
        <w:rPr>
          <w:rFonts w:ascii="GHEA Grapalat" w:hAnsi="GHEA Grapalat"/>
          <w:sz w:val="22"/>
          <w:szCs w:val="22"/>
          <w:lang w:val="hy-AM"/>
        </w:rPr>
        <w:t>05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E43D6">
        <w:rPr>
          <w:rFonts w:ascii="GHEA Grapalat" w:hAnsi="GHEA Grapalat"/>
          <w:sz w:val="22"/>
          <w:szCs w:val="22"/>
          <w:lang w:val="hy-AM"/>
        </w:rPr>
        <w:t>79</w:t>
      </w:r>
      <w:r w:rsidR="00187E01">
        <w:rPr>
          <w:rFonts w:ascii="GHEA Grapalat" w:hAnsi="GHEA Grapalat"/>
          <w:sz w:val="22"/>
          <w:szCs w:val="22"/>
          <w:lang w:val="hy-AM"/>
        </w:rPr>
        <w:t>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319CAB9" w14:textId="66C5C736" w:rsidR="00187E01" w:rsidRPr="00187E01" w:rsidRDefault="00187E01" w:rsidP="00187E01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ՎԱՂԻՆԱԿ ՄԱՐԴԱՆՅԱՆԻՆ 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Pr="00187E0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ՈՒՂՂԱԿԻ ՎԱՃԱՌՔԻ ՁԵՎՈՎ ՕՏԱՐԵԼՈՒ ՄԱՍԻՆ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0F82DC06" w14:textId="5DED981C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187E01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2020 թվականի հունիսի 4-ի N 1023-Ն որոշման, 2006 թվականի մայիսի 18-ի N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«գ»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N 01112024-07-0185 սեփականության վկայականը,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ն 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թաղամաս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շարք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տուն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բնակիչ 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Վաղինակ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Արամի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Մարդանյանի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հոկտեմբերի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04-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A3F8A3B" w14:textId="7EF15B03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Սարալանջ թաղամասի 1-ին փողոց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59/1 հասցեում գտնվող բնակավայրերի նպատակային նշանակության 74.95 քմ արտաքին մակերեսով անասնաշենքը 295153.1 (երկու հարյուր իննսունհինգ հազար հարյուր հիսուներեք ամբողջ մեկ տասնորդական) դրամով, 21</w:t>
      </w:r>
      <w:r w:rsidRPr="00187E0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05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օժանդակ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շինությունը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82894,9 (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ութսուներկու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ութ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իննսունչորս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տասն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որդական) դրամով, 0</w:t>
      </w:r>
      <w:r w:rsidRPr="00187E0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94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</w:t>
      </w:r>
      <w:r w:rsidRPr="00187E0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մակերեսներով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պարիսպները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9943,45 (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քառասուներեք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քառասունհինգ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հարյուրերորդական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0.049229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07-003-0040-1081)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2186653,722 (երկու միլիոն հարյուր ութսունվեց հազար վեց հարյուր հիսուներեք ամբողջ յոթ հարյուր քսաներկու</w:t>
      </w: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հազարերորդական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lastRenderedPageBreak/>
        <w:t>դրամով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օտարել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կառույցն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իրականացրած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Վաղինակ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Արամի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Մարդանյանին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1955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հուլիսի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20-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62A6BED1" w14:textId="77777777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որոշման 1-ին կետում նշված գույքը դուրս գրել Բյուրեղավան համայնքի հաշվեկշռից:</w:t>
      </w:r>
    </w:p>
    <w:p w14:paraId="31F33969" w14:textId="77777777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գույքերի առուվաճառքի պայմանագրի վավերացման և գրանցման հետ կապված վճարները կատարվում է Վաղինակ Արամի Մարդանյանի կողմից:</w:t>
      </w:r>
    </w:p>
    <w:p w14:paraId="5AEE30AF" w14:textId="77777777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4.Վաղինակ Արամի Մարդանյանը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7ECE849C" w14:textId="77777777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5.Հանձնարարել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Սարալանջ թաղամասի 1-ին փողոց 59/1 հասցեում գտնվող 74.95 քմ արտաքին մակերեսով անասնաշենքը, 21</w:t>
      </w:r>
      <w:r w:rsidRPr="00187E0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05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օժանդակ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շինությունը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, 0</w:t>
      </w:r>
      <w:r w:rsidRPr="00187E0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94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</w:t>
      </w:r>
      <w:r w:rsidRPr="00187E0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մակերեսներով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պարիսպները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0.049229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հողամասն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թաղամաս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շարք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տան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87E01">
        <w:rPr>
          <w:rFonts w:ascii="GHEA Grapalat" w:eastAsia="Times New Roman" w:hAnsi="GHEA Grapalat" w:cs="GHEA Grapalat"/>
          <w:color w:val="000000"/>
          <w:lang w:val="hy-AM" w:eastAsia="ru-RU"/>
        </w:rPr>
        <w:t>բնակ</w:t>
      </w: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իչ Վաղինակ Արամի Մարդանյանին օտարելու հետ կապված գործարքներ և կնքել առուվաճառքի պայմանագիր:</w:t>
      </w:r>
    </w:p>
    <w:p w14:paraId="53C2491C" w14:textId="77777777" w:rsidR="00187E01" w:rsidRPr="00187E01" w:rsidRDefault="00187E01" w:rsidP="00187E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87E01">
        <w:rPr>
          <w:rFonts w:ascii="GHEA Grapalat" w:eastAsia="Times New Roman" w:hAnsi="GHEA Grapalat" w:cs="Times New Roman"/>
          <w:color w:val="000000"/>
          <w:lang w:val="hy-AM" w:eastAsia="ru-RU"/>
        </w:rPr>
        <w:t>6.Սույն որոշումն ուժի մեջ է մտնում ստորագրման օրվանից:</w:t>
      </w:r>
    </w:p>
    <w:p w14:paraId="16A787ED" w14:textId="244E250D" w:rsidR="00187E01" w:rsidRPr="00187E01" w:rsidRDefault="00187E01" w:rsidP="00187E01">
      <w:pPr>
        <w:spacing w:after="0" w:line="36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87E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87E0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5D608080" w14:textId="77777777" w:rsidR="00D03230" w:rsidRDefault="00843CEE" w:rsidP="00D03230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D0323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187E01">
        <w:rPr>
          <w:rFonts w:ascii="GHEA Grapalat" w:hAnsi="GHEA Grapalat"/>
          <w:sz w:val="20"/>
          <w:szCs w:val="20"/>
          <w:lang w:val="hy-AM"/>
        </w:rPr>
        <w:br/>
      </w:r>
    </w:p>
    <w:p w14:paraId="47088D6C" w14:textId="558EABC5" w:rsidR="0084648D" w:rsidRDefault="0084648D" w:rsidP="00D0323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>
        <w:rPr>
          <w:rFonts w:ascii="GHEA Grapalat" w:hAnsi="GHEA Grapalat"/>
          <w:sz w:val="20"/>
          <w:szCs w:val="20"/>
          <w:lang w:val="hy-AM"/>
        </w:rPr>
        <w:t>նոյ</w:t>
      </w:r>
      <w:r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87E01">
        <w:rPr>
          <w:rFonts w:ascii="GHEA Grapalat" w:hAnsi="GHEA Grapalat"/>
          <w:sz w:val="20"/>
          <w:szCs w:val="20"/>
          <w:lang w:val="hy-AM"/>
        </w:rPr>
        <w:t xml:space="preserve"> 05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187E0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B8Oov9Z5kf2ndWd1T1s2/ILa1eVUiSHV/BZPS3YDZgc=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sBrVlm85TPpuzIjmIqDRYheVRIH72qOU+B60p4aT7I0=</DigestValue>
    </Reference>
    <Reference Type="http://www.w3.org/2000/09/xmldsig#Object" URI="#idValidSigLnImg">
      <DigestMethod Algorithm="http://www.w3.org/2001/04/xmlenc#sha256"/>
      <DigestValue>qhog+7bXffymMC/bbZgHmWWMOPuDtZw+pW6180wC/fY=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CTFTzhc5L50ISu8bRQKnyCNDwmDaAhHKP6LTG9TIKp9XrW2EvVbIJm3m+YrErH2Fys1Ct6QW8Ik3
q7Du//w1wS7j/Kyef/oMkqmrXzyswXgvTDjb2cUQPlEqSrbSQa/RmV5PZDEP+98dqpQm6Geo4wPF
32d7KlS2btMHITh29COQJ1kF1eur6gM3QDsB8xvBBVG4sXyIrNWUOX2cCrxW+dIAyUFNzsYgLAX4
6jE/s2s5hceqPamXaBsLBxneAOVxwo3ZSTwhID9KSwXqbtsiGAzFLYjk+421zha92fNjtjh0hBiY
ULTi9TO/vrw/oW83LtHR0H8AaIfpA8jlcyxjPQ==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gaqjWIEe8Z8kh3FIf5/8rBKjZRSoKF7vQusrLvIIdqs=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uKTKGoM3XQAInhUWNq+mb1S7RgauRjuRfx67AuhTL24=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Gcx47ph5gGlJ94nQNQc8yFeS/YcqLbALsMrH8SSJ+48=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J3VR6PAyTTR9Pr1w3bUUUxbp0mS3js/Zgy51LStSG5s=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2024-11-05T11:37:13Z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2024-11-05T11:37:13Z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Qg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2150-4ACC-4055-B1D8-22F17B98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2024-11-05T11:36:00Z</dcterms:created>
  <dcterms:modified xsi:type="dcterms:W3CDTF">2024-11-05T11:37:00Z</dcterms:modified>
</cp:coreProperties>
</file>