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516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37CC4AB" w:rsidR="00FF2004" w:rsidRDefault="0047562B" w:rsidP="009F12FF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83FE5">
        <w:rPr>
          <w:rFonts w:ascii="GHEA Grapalat" w:hAnsi="GHEA Grapalat"/>
          <w:sz w:val="22"/>
          <w:szCs w:val="22"/>
        </w:rPr>
        <w:t>1</w:t>
      </w:r>
      <w:r w:rsidR="00AF5D19">
        <w:rPr>
          <w:rFonts w:ascii="GHEA Grapalat" w:hAnsi="GHEA Grapalat"/>
          <w:sz w:val="22"/>
          <w:szCs w:val="22"/>
        </w:rPr>
        <w:t>5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F5D19">
        <w:rPr>
          <w:rFonts w:ascii="GHEA Grapalat" w:hAnsi="GHEA Grapalat"/>
          <w:sz w:val="22"/>
          <w:szCs w:val="22"/>
        </w:rPr>
        <w:t>17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B6FF5A5" w14:textId="4406B5F1" w:rsidR="00E509C2" w:rsidRPr="00E509C2" w:rsidRDefault="00753E70" w:rsidP="00E509C2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E509C2">
        <w:rPr>
          <w:rFonts w:ascii="GHEA Grapalat" w:hAnsi="GHEA Grapalat"/>
          <w:bCs/>
          <w:color w:val="000000"/>
          <w:lang w:val="hy-AM"/>
        </w:rPr>
        <w:t xml:space="preserve">  </w:t>
      </w:r>
      <w:r w:rsidR="00E509C2" w:rsidRPr="00E509C2">
        <w:rPr>
          <w:rFonts w:ascii="GHEA Grapalat" w:hAnsi="GHEA Grapalat"/>
          <w:bCs/>
          <w:color w:val="000000"/>
          <w:lang w:val="hy-AM"/>
        </w:rPr>
        <w:t>ԲՅՈՒՐԵՂԱՎԱՆԻ ՔԱՂԱՔԱՅԻՆ ԽՈՐՀՐԴԻ ԳՈՐԾԱԴԻՐ ԿՈՄԻՏԵԻ</w:t>
      </w:r>
      <w:r w:rsidR="00E509C2">
        <w:rPr>
          <w:rFonts w:ascii="GHEA Grapalat" w:hAnsi="GHEA Grapalat"/>
          <w:bCs/>
          <w:color w:val="000000"/>
          <w:lang w:val="hy-AM"/>
        </w:rPr>
        <w:br/>
      </w:r>
      <w:r w:rsidR="00E509C2" w:rsidRPr="00E509C2">
        <w:rPr>
          <w:rFonts w:ascii="GHEA Grapalat" w:hAnsi="GHEA Grapalat"/>
          <w:bCs/>
          <w:color w:val="000000"/>
          <w:lang w:val="hy-AM"/>
        </w:rPr>
        <w:t xml:space="preserve"> 1995 ԹՎԱԿԱՆԻ ՍԵՊՏԵՄԲԵՐԻ 08-Ի ԹԻՎ 15 ՈՐՈՇՄԱՆ ՄԵՋ </w:t>
      </w:r>
      <w:r w:rsidR="00E509C2">
        <w:rPr>
          <w:rFonts w:ascii="GHEA Grapalat" w:hAnsi="GHEA Grapalat"/>
          <w:bCs/>
          <w:color w:val="000000"/>
          <w:lang w:val="hy-AM"/>
        </w:rPr>
        <w:br/>
      </w:r>
      <w:r w:rsidR="00E509C2" w:rsidRPr="00E509C2">
        <w:rPr>
          <w:rFonts w:ascii="GHEA Grapalat" w:hAnsi="GHEA Grapalat"/>
          <w:bCs/>
          <w:color w:val="000000"/>
          <w:lang w:val="hy-AM"/>
        </w:rPr>
        <w:t>ՓՈՓՈԽՈՒԹՅՈՒՆՆԵՐ ԿԱՏԱՐԵԼՈՒ ՄԱՍԻՆ</w:t>
      </w:r>
      <w:r w:rsidR="00E509C2" w:rsidRPr="00E509C2">
        <w:rPr>
          <w:rFonts w:ascii="Calibri" w:hAnsi="Calibri" w:cs="Calibri"/>
          <w:color w:val="000000"/>
          <w:lang w:val="hy-AM"/>
        </w:rPr>
        <w:t> </w:t>
      </w:r>
    </w:p>
    <w:p w14:paraId="012F86EC" w14:textId="2CF57782" w:rsidR="00E509C2" w:rsidRPr="00E509C2" w:rsidRDefault="00E509C2" w:rsidP="00E509C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E509C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Գարիկ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Սաշիկի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Արարատյանի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լիազորած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անձ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Կարինե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Հրաչի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Քաջազնունու</w:t>
      </w: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509C2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E509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509C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E509C2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02382330" w14:textId="77777777" w:rsidR="00E509C2" w:rsidRDefault="00E509C2" w:rsidP="00E509C2">
      <w:pPr>
        <w:pStyle w:val="a8"/>
        <w:spacing w:line="360" w:lineRule="auto"/>
        <w:ind w:left="426" w:right="141"/>
        <w:jc w:val="both"/>
        <w:rPr>
          <w:rFonts w:ascii="GHEA Grapalat" w:hAnsi="GHEA Grapalat"/>
          <w:lang w:val="hy-AM" w:eastAsia="ru-RU"/>
        </w:rPr>
      </w:pPr>
      <w:r w:rsidRPr="00E509C2">
        <w:rPr>
          <w:rFonts w:ascii="GHEA Grapalat" w:hAnsi="GHEA Grapalat"/>
          <w:lang w:val="hy-AM" w:eastAsia="ru-RU"/>
        </w:rPr>
        <w:t>1.Բյուրեղավանի քաղաքային խորհրդի գործադիր կոմիտեի 1995 թվականի սեպտեմբերի 08-ի «Բնակարանը սեփականաշնորհելու մասին» թիվ 15 որոշման 4-րդ կետում կատարել հետևյալ փոփոխությունները՝</w:t>
      </w:r>
      <w:r w:rsidRPr="00E509C2">
        <w:rPr>
          <w:rFonts w:ascii="GHEA Grapalat" w:hAnsi="GHEA Grapalat"/>
          <w:lang w:val="hy-AM" w:eastAsia="ru-RU"/>
        </w:rPr>
        <w:br/>
        <w:t>1) «ա» ենթակետում «Միհրանի» բառը փոխարինել «Միրանի» բառով.</w:t>
      </w:r>
    </w:p>
    <w:p w14:paraId="1757C642" w14:textId="300CEA20" w:rsidR="00E509C2" w:rsidRPr="00E509C2" w:rsidRDefault="00E509C2" w:rsidP="00E509C2">
      <w:pPr>
        <w:pStyle w:val="a8"/>
        <w:spacing w:line="360" w:lineRule="auto"/>
        <w:ind w:left="426" w:right="141"/>
        <w:jc w:val="both"/>
        <w:rPr>
          <w:rFonts w:ascii="GHEA Grapalat" w:hAnsi="GHEA Grapalat"/>
          <w:lang w:val="hy-AM" w:eastAsia="ru-RU"/>
        </w:rPr>
      </w:pPr>
      <w:r w:rsidRPr="00E509C2">
        <w:rPr>
          <w:rFonts w:ascii="GHEA Grapalat" w:hAnsi="GHEA Grapalat"/>
          <w:lang w:val="hy-AM" w:eastAsia="ru-RU"/>
        </w:rPr>
        <w:t>2) «գ» ենթակետում «Արարատյան» բառը փոխարինել «Ղազարյան» բառով:</w:t>
      </w:r>
    </w:p>
    <w:p w14:paraId="1D5D8023" w14:textId="77777777" w:rsidR="00E509C2" w:rsidRPr="00E509C2" w:rsidRDefault="00E509C2" w:rsidP="00E509C2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509C2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1C15FAD0" w14:textId="2709797F" w:rsidR="003B750B" w:rsidRDefault="00E509C2" w:rsidP="00E509C2">
      <w:pPr>
        <w:spacing w:before="100" w:beforeAutospacing="1" w:after="100" w:afterAutospacing="1" w:line="240" w:lineRule="auto"/>
        <w:ind w:left="-426"/>
        <w:jc w:val="center"/>
        <w:rPr>
          <w:rFonts w:ascii="GHEA Grapalat" w:hAnsi="GHEA Grapalat"/>
          <w:lang w:val="hy-AM"/>
        </w:rPr>
      </w:pPr>
      <w:r w:rsidRPr="00E509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A6A36" w:rsidRPr="00EA6A3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708B2" w:rsidRPr="00C708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96180" w:rsidRPr="005961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3594B" w:rsidRPr="005359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F12FF" w:rsidRPr="009F12F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C0902" w:rsidRPr="001C090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8354C" w:rsidRPr="00E8354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57F10" w:rsidRPr="00357F1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5343" w:rsidRPr="00BD53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3E7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F5D19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037A13A1" w:rsidR="00A50694" w:rsidRPr="00E13E58" w:rsidRDefault="0053594B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A6A36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AF5D19">
        <w:rPr>
          <w:rFonts w:ascii="GHEA Grapalat" w:hAnsi="GHEA Grapalat"/>
          <w:sz w:val="20"/>
          <w:szCs w:val="20"/>
        </w:rPr>
        <w:t>15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C708B2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5D1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9C2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9OG42C9IQ2A3Ys5QEBoP1AP13tt+8vpY1CTFWm7hbrI=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uYAnecIPziajp6jW+7DD9n8qnb3hxigObWGT7mqRiLA=</DigestValue>
    </Reference>
    <Reference Type="http://www.w3.org/2000/09/xmldsig#Object" URI="#idValidSigLnImg">
      <DigestMethod Algorithm="http://www.w3.org/2001/04/xmlenc#sha256"/>
      <DigestValue>C/y54KHyv1Ezgye7eqQfKRwbwiMd/7eqdTty0uhKIaA=</DigestValue>
    </Reference>
    <Reference Type="http://www.w3.org/2000/09/xmldsig#Object" URI="#idInvalidSigLnImg">
      <DigestMethod Algorithm="http://www.w3.org/2001/04/xmlenc#sha256"/>
      <DigestValue>VeUb0RzLrqUAJPBBPZXb2TfqXW65jd6sVl8UVPKRFNY=</DigestValue>
    </Reference>
  </SignedInfo>
  <SignatureValue>30KpP8siWASbzpHJ/O9sR+/RK/UG+GBOFN6uebqA9th1gk/aXyD9bDKRJwOk7hoBcx+yNwguAnZL
71UxPev9nt6pHE30vSx0JZIBTT81pzSPbpi6oSmMsAyfNoRz8Zf+gwehroFr82AO5kRCpnyYkqKb
SwsF1d0rNsJ1cPrV8BVB81aPb+zbLRpvutfw8Jl7He1MOWbg4Iluc7ksMLuZ0VdBnmhLRB7yDTal
EGbEStv+fR+HjWzmKTRB+fDoWvlLVM+HPmwaUajVsnCFO8Apndzpw8ykZf55+K1o/wsAtNStt/sJ
kktC+hCLqLhWeZMtdf+0++l2X4ZO5yk0md4Ung==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gY9WFl1bcHXb51b8Ymc1R5ra1o4nZ5f102PpZi4p/yM=</DigestValue>
      </Reference>
      <Reference URI="/word/fontTable.xml?ContentType=application/vnd.openxmlformats-officedocument.wordprocessingml.fontTable+xml">
        <DigestMethod Algorithm="http://www.w3.org/2001/04/xmlenc#sha256"/>
        <DigestValue>xjgde/1ZR/1CBMXtZAVdEX6CV1jOA7OOFliVGq+vpPc=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LTqLNZwfzMgwJaOLhYeum/mC0qiN21KwJBM5+Yszatw=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/zBEeeBE6cpKKlSRogEWEJq/oR2rBGnR7P+rHWUKD6g=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+t13VvEMY5TpsatPYqnrK/haAx9X8WqgkdG/+HbYx+Y=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2025-01-16T10:30:53Z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2025-01-16T10:30:53Z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EANg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m0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61ED-F9EC-4712-9102-6783EE33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2025-01-16T08:19:00Z</dcterms:created>
  <dcterms:modified xsi:type="dcterms:W3CDTF">2025-01-16T10:30:00Z</dcterms:modified>
</cp:coreProperties>
</file>