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1140A32" w:rsidR="00FF2004" w:rsidRPr="007B41D0" w:rsidRDefault="0047562B" w:rsidP="00B64D83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355AAA">
        <w:rPr>
          <w:rFonts w:ascii="GHEA Grapalat" w:hAnsi="GHEA Grapalat"/>
          <w:sz w:val="22"/>
          <w:szCs w:val="22"/>
        </w:rPr>
        <w:t>25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F76794" w:rsidRPr="007B41D0">
        <w:rPr>
          <w:rFonts w:ascii="GHEA Grapalat" w:hAnsi="GHEA Grapalat"/>
          <w:sz w:val="22"/>
          <w:szCs w:val="22"/>
        </w:rPr>
        <w:t>հուլ</w:t>
      </w:r>
      <w:proofErr w:type="spellStart"/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55AAA">
        <w:rPr>
          <w:rFonts w:ascii="GHEA Grapalat" w:hAnsi="GHEA Grapalat"/>
          <w:sz w:val="22"/>
          <w:szCs w:val="22"/>
          <w:lang w:val="hy-AM"/>
        </w:rPr>
        <w:t>615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6DFD192" w14:textId="185681C7" w:rsidR="00355AAA" w:rsidRPr="00355AAA" w:rsidRDefault="00355AAA" w:rsidP="00355AA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55AA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  ԱՆՇԱՐԺ ԳՈՒՅՔԻՆ ՀԱՍՑԵ ՏՐԱՄԱԴՐԵԼՈՒ ՄԱՍԻՆ</w:t>
      </w:r>
      <w:r w:rsidRPr="00355AA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377C540" w14:textId="49BD740A" w:rsidR="00355AAA" w:rsidRPr="00355AAA" w:rsidRDefault="00355AAA" w:rsidP="00355AA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>Գրիշա Սարգսի Ֆարամարզյանի լիազորած անձ Վարդան Ալբերտի Ավագյանի</w:t>
      </w:r>
      <w:r w:rsidRPr="00355AA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55AAA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355AA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355AA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4D701B8" w14:textId="77777777" w:rsidR="00355AAA" w:rsidRPr="00355AAA" w:rsidRDefault="00355AAA" w:rsidP="00355AA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>1. Աբովյանի շրջանի Նուռնուս Այգետարածքի թիվ 56 անշարժ գույքին տրամադրել հասցե՝</w:t>
      </w:r>
    </w:p>
    <w:p w14:paraId="17699EAD" w14:textId="77777777" w:rsidR="00355AAA" w:rsidRPr="00355AAA" w:rsidRDefault="00355AAA" w:rsidP="00355AA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Դարանի թաղամաս 4-րդ փողոց 26։</w:t>
      </w:r>
    </w:p>
    <w:p w14:paraId="49F91A7B" w14:textId="77777777" w:rsidR="00355AAA" w:rsidRPr="00355AAA" w:rsidRDefault="00355AAA" w:rsidP="00355AA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7479AD08" w14:textId="77777777" w:rsidR="00355AAA" w:rsidRPr="00355AAA" w:rsidRDefault="00355AAA" w:rsidP="00355AAA">
      <w:pPr>
        <w:spacing w:before="100" w:beforeAutospacing="1" w:after="100" w:afterAutospacing="1" w:line="360" w:lineRule="auto"/>
        <w:ind w:left="142" w:right="-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053761A2" w14:textId="7AF00FA0" w:rsidR="00B64D83" w:rsidRPr="00412301" w:rsidRDefault="00355AAA" w:rsidP="00355AAA">
      <w:pPr>
        <w:spacing w:after="0" w:line="360" w:lineRule="auto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5AA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12301" w:rsidRPr="0041230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64D83" w:rsidRPr="00412301">
        <w:rPr>
          <w:rFonts w:ascii="Calibri" w:eastAsia="Times New Roman" w:hAnsi="Calibri" w:cs="Calibri"/>
          <w:color w:val="000000"/>
          <w:lang w:val="hy-AM" w:eastAsia="ru-RU"/>
        </w:rPr>
        <w:t>  </w:t>
      </w:r>
    </w:p>
    <w:p w14:paraId="78359242" w14:textId="2FF3E387" w:rsidR="00A45B6D" w:rsidRPr="00212274" w:rsidRDefault="00A45B6D" w:rsidP="00F73DD4">
      <w:pPr>
        <w:spacing w:after="0" w:line="240" w:lineRule="auto"/>
        <w:jc w:val="center"/>
        <w:rPr>
          <w:rFonts w:ascii="GHEA Grapalat" w:hAnsi="GHEA Grapalat"/>
          <w:lang w:val="hy-AM"/>
        </w:rPr>
      </w:pPr>
      <w:bookmarkStart w:id="0" w:name="_GoBack"/>
      <w:bookmarkEnd w:id="0"/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355AAA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01E39B6D" w:rsidR="00B94555" w:rsidRPr="007B41D0" w:rsidRDefault="00CE22BF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56B11">
        <w:rPr>
          <w:rFonts w:ascii="GHEA Grapalat" w:hAnsi="GHEA Grapalat"/>
          <w:sz w:val="20"/>
          <w:szCs w:val="20"/>
          <w:lang w:val="hy-AM"/>
        </w:rPr>
        <w:br/>
      </w:r>
      <w:r w:rsidR="00B64D83">
        <w:rPr>
          <w:rFonts w:ascii="GHEA Grapalat" w:hAnsi="GHEA Grapalat"/>
          <w:sz w:val="20"/>
          <w:szCs w:val="20"/>
          <w:lang w:val="hy-AM"/>
        </w:rPr>
        <w:br/>
      </w:r>
      <w:r w:rsidR="005F13A8">
        <w:rPr>
          <w:rFonts w:ascii="GHEA Grapalat" w:hAnsi="GHEA Grapalat"/>
          <w:sz w:val="20"/>
          <w:szCs w:val="20"/>
          <w:lang w:val="hy-AM"/>
        </w:rPr>
        <w:br/>
      </w:r>
      <w:r w:rsidR="00E162E4"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t>իսի</w:t>
      </w:r>
      <w:r w:rsidR="00355AAA">
        <w:rPr>
          <w:rFonts w:ascii="GHEA Grapalat" w:hAnsi="GHEA Grapalat"/>
          <w:sz w:val="20"/>
          <w:szCs w:val="20"/>
          <w:lang w:val="hy-AM"/>
        </w:rPr>
        <w:t xml:space="preserve"> 25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F73DD4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fWCRv7lH4wlJMgCRROItVFvqgOXvs8PmvuC/dvXvyuw=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xzhiVG6Fs0oblHimJO0NQa93hINslXMXmvzbWSY4t+g=</DigestValue>
    </Reference>
    <Reference Type="http://www.w3.org/2000/09/xmldsig#Object" URI="#idValidSigLnImg">
      <DigestMethod Algorithm="http://www.w3.org/2001/04/xmlenc#sha256"/>
      <DigestValue>76EWdM2MfHbY90awZyGL8DiNmKm/0vf6K5Dj04JSFcM=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dQK7fUTRr12BJO+707x8DwXkr7ekSBvYzYhIAk/jwunQW8FetJQJRuxQ0ziKqKh9SJnzUS7vT8AQ
3d5/NBd6bpOzqBJOeCG4l5fB+OqvJPTN7XQXwgfNDsXyMWzwfgSPOeFvWHFTYVNaTmB78orNbudk
vNDP5O4yTjy/X7oA9y6j3DrZBZhFShNJnhPaowJZKYQVuFNp2otlWEqY2P9OGupHhD/hIRSwKsrQ
seeY3pYBS4lQtdvLMuWyHlurl9rSzrZob6KIdYACpcdTK6a0rJBkvCYmiXotwsOsmyItFka4gf89
hlS0ZXThfR2ftYA+qzagLGfqjft0rh5k7zxMpQ==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sGdtotDENZ9P0hUYdB9lzI/nn4j44Rje9DmnOXtl5tc=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Y9gWPzE51N8BzsffN0zsdmO6x5dPfvFkKKKw0reVCKw=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xBI3AllPzqKvOBMA/wlvKbkcnd4byNQEcwNNaQaZzK4=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vbFdE09pO1a+AwSXBsREu0KRpprhwqH+HVi3Kn6Zv1U=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2024-07-25T08:02:23Z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2024-07-25T08:02:23Z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NQ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52B7-42A0-4B98-8E77-DE3F1FCE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2024-07-02T12:22:00Z</cp:lastPrinted>
  <dcterms:created xsi:type="dcterms:W3CDTF">2024-07-25T07:36:00Z</dcterms:created>
  <dcterms:modified xsi:type="dcterms:W3CDTF">2024-07-25T07:36:00Z</dcterms:modified>
</cp:coreProperties>
</file>