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EB57707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A227BA" w:rsidRPr="00A227BA">
        <w:rPr>
          <w:rFonts w:ascii="GHEA Grapalat" w:hAnsi="GHEA Grapalat"/>
          <w:sz w:val="22"/>
          <w:szCs w:val="22"/>
        </w:rPr>
        <w:t>24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227BA">
        <w:rPr>
          <w:rFonts w:ascii="GHEA Grapalat" w:hAnsi="GHEA Grapalat"/>
          <w:sz w:val="22"/>
          <w:szCs w:val="22"/>
          <w:lang w:val="hy-AM"/>
        </w:rPr>
        <w:t>82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22C98BD" w14:textId="33DB2BA8" w:rsidR="00A227BA" w:rsidRDefault="00A227BA" w:rsidP="00A227BA">
      <w:pPr>
        <w:spacing w:after="0" w:line="240" w:lineRule="auto"/>
        <w:ind w:left="142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227B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ՀԱՆՐԱՅԻՆ ՔՆՆԱՐԿՈՒՄՆԵՐ ԿԱԶՄԱԿԵՐՊԵԼՈՒ ՄԱՍԻՆ</w:t>
      </w:r>
      <w:r w:rsidR="001801F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</w:p>
    <w:p w14:paraId="6BC1DF93" w14:textId="77777777" w:rsidR="00A227BA" w:rsidRPr="00A227BA" w:rsidRDefault="00A227BA" w:rsidP="00A227BA">
      <w:pPr>
        <w:spacing w:after="0" w:line="240" w:lineRule="auto"/>
        <w:ind w:left="142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18F6944D" w14:textId="77777777" w:rsidR="00A227BA" w:rsidRDefault="00A227BA" w:rsidP="00A227BA">
      <w:pPr>
        <w:tabs>
          <w:tab w:val="left" w:pos="10206"/>
        </w:tabs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</w:pPr>
      <w:r w:rsidRPr="00A227BA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Համաձայն «Տեղական ինքնակառավարման մասին» օրենքի 37-րդ հոդվածի 1-ին մասի 3-րդ կետի և հիմք ընդունելով Բյուրեղավան համայնքի ավագանու 2017 թվականի դեկտեմբերի 14-ի N 15-Ն որոշմամբ հաստատված կարգը՝</w:t>
      </w:r>
      <w:r w:rsidRPr="00A227BA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 w:rsidRPr="00A227B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3EC6BEC" w14:textId="46A41D66" w:rsidR="00A227BA" w:rsidRPr="00A227BA" w:rsidRDefault="00A227BA" w:rsidP="00A227BA">
      <w:pPr>
        <w:tabs>
          <w:tab w:val="left" w:pos="10206"/>
        </w:tabs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6FF4E75E" w14:textId="77777777" w:rsidR="00A227BA" w:rsidRDefault="00A227BA" w:rsidP="00A227BA">
      <w:pPr>
        <w:tabs>
          <w:tab w:val="left" w:pos="10206"/>
        </w:tabs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A227BA">
        <w:rPr>
          <w:rFonts w:ascii="GHEA Grapalat" w:eastAsia="Times New Roman" w:hAnsi="GHEA Grapalat" w:cs="Times New Roman"/>
          <w:bCs/>
          <w:color w:val="000000"/>
          <w:lang w:val="hy-AM" w:eastAsia="ru-RU"/>
        </w:rPr>
        <w:t>1.2024 թվականի փետրվարի 16-ից մինչև մարտի 04-ը ներառյալ Բյուրեղավան համայնքում կազմակերպել Հայաստանի Հանրապետության Կոտայքի մարզի Բյուրեղավան համայնքի 2024 թվականի բյուջեի կատարման և 2024 թվականի տարեկան աշխատանքային պլանի իրականացման վերաբերյալ տարեկան հաշվետվությունների հանրային քննարկումներ:</w:t>
      </w:r>
    </w:p>
    <w:p w14:paraId="6210E062" w14:textId="77777777" w:rsidR="00A227BA" w:rsidRPr="00A227BA" w:rsidRDefault="00A227BA" w:rsidP="00A227BA">
      <w:pPr>
        <w:tabs>
          <w:tab w:val="left" w:pos="10206"/>
        </w:tabs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215CE88D" w14:textId="77777777" w:rsidR="00A227BA" w:rsidRPr="00A227BA" w:rsidRDefault="00A227BA" w:rsidP="00A227BA">
      <w:pPr>
        <w:tabs>
          <w:tab w:val="left" w:pos="10206"/>
        </w:tabs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A227BA">
        <w:rPr>
          <w:rFonts w:ascii="GHEA Grapalat" w:eastAsia="Times New Roman" w:hAnsi="GHEA Grapalat" w:cs="Times New Roman"/>
          <w:bCs/>
          <w:color w:val="000000"/>
          <w:lang w:val="hy-AM" w:eastAsia="ru-RU"/>
        </w:rPr>
        <w:t>2.Հանրային քննարկումները կատարվելու են Բյուրեղավանի համայնքապետարանի պաշտոնական համացանցային կայքի՝ byureghavan-kotayk.am, միջոցով:</w:t>
      </w:r>
    </w:p>
    <w:p w14:paraId="0452362E" w14:textId="7A26972E" w:rsidR="00A227BA" w:rsidRDefault="00A227BA" w:rsidP="00A227BA">
      <w:pPr>
        <w:tabs>
          <w:tab w:val="left" w:pos="10206"/>
        </w:tabs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A227BA">
        <w:rPr>
          <w:rFonts w:ascii="GHEA Grapalat" w:eastAsia="Times New Roman" w:hAnsi="GHEA Grapalat" w:cs="Times New Roman"/>
          <w:bCs/>
          <w:color w:val="000000"/>
          <w:lang w:val="hy-AM" w:eastAsia="ru-RU"/>
        </w:rPr>
        <w:t>3.Սույն որոշումն ուժի մեջ է մտնում ստորագրման օրվանից:</w:t>
      </w:r>
    </w:p>
    <w:p w14:paraId="3582C708" w14:textId="77777777" w:rsidR="001801F0" w:rsidRPr="00A227BA" w:rsidRDefault="001801F0" w:rsidP="00A227BA">
      <w:pPr>
        <w:tabs>
          <w:tab w:val="left" w:pos="10206"/>
        </w:tabs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0C9649F5" w14:textId="7E739596" w:rsidR="00ED5FE8" w:rsidRDefault="00843CEE" w:rsidP="001801F0">
      <w:pPr>
        <w:spacing w:after="0"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1801F0">
        <w:rPr>
          <w:rFonts w:ascii="GHEA Grapalat" w:hAnsi="GHEA Grapalat"/>
          <w:lang w:val="hy-AM"/>
        </w:rPr>
        <w:pict w14:anchorId="333E8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FC2EB821-DA32-4B64-B27D-2C6A1D14F7D6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5126A646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D413E">
        <w:rPr>
          <w:rFonts w:ascii="GHEA Grapalat" w:hAnsi="GHEA Grapalat"/>
          <w:sz w:val="20"/>
          <w:szCs w:val="20"/>
          <w:lang w:val="hy-AM"/>
        </w:rPr>
        <w:t xml:space="preserve"> </w:t>
      </w:r>
      <w:r w:rsidR="00A227BA">
        <w:rPr>
          <w:rFonts w:ascii="GHEA Grapalat" w:hAnsi="GHEA Grapalat"/>
          <w:sz w:val="20"/>
          <w:szCs w:val="20"/>
          <w:lang w:val="hy-AM"/>
        </w:rPr>
        <w:t>24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1D413E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1F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D79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27BA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48ghuv9HlH6emiASJl4UrTs/mgvu0AYbf/rL+C6CKvI=</DigestValue>
    </Reference>
    <Reference Type="http://www.w3.org/2000/09/xmldsig#Object" URI="#idOfficeObject">
      <DigestMethod Algorithm="http://www.w3.org/2001/04/xmlenc#sha256"/>
      <DigestValue>mEwhx1ldPHqri7sCkWT3uMMX9ABwNH146pnom3wiKXc=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PQ2Idrxpttj76GAUGbmjgPcBxRBLYy/ExzMIKAdRP4s=</DigestValue>
    </Reference>
    <Reference Type="http://www.w3.org/2000/09/xmldsig#Object" URI="#idValidSigLnImg">
      <DigestMethod Algorithm="http://www.w3.org/2001/04/xmlenc#sha256"/>
      <DigestValue>lgV+7fUjcasSdsMpvucsg9Q1NjFGRePJkhrVUANqu9Q=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MVyq2MsSOy6rWNgfvGUj331+rn7DwvX/qNxtRpfEcWuZdRYgGFXb5Ptm1BApmFjLC6wZqFrb8TG5
LxuO1dg4dxjPb5aRdYSTTeWXe6K06AcRXIh3TH/NsyAkfz3TqAiY3Qh5wshbSGlKT6pKZEKVAX4J
SXG7zNOeSngd5WuJ+hgfvtvzcPvrLC2ndWhv2qmhwJcRYmb1Kmfp0CrCiBBLzGFcJGFJvyLxyx8k
0JNuf9qup/o3jqjhoeXYrQViLrAWqhg1eMuYnpWyWaD7MO7JRB+BlRTutdhM0gRqOUqWax5nPUtU
Wi3qkheeOzoohm/l7ZFLphX3e5zk41gm1l7b4A==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xECpw5wGHI8+uTOC29ZG1fjy55lHm9xOiK6R2ehQiIc=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iiwsKrjVew3qG/dM/ooT6FDbSwU0NqWJiYsX96cwtB0=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3532gqh9tlmtFh6Fauu6JGvq8Fb1/XHPf7JfBsAFtGk=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2025-02-24T09:08:29Z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{FC2EB821-DA32-4B64-B27D-2C6A1D14F7D6}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2025-02-24T09:08:29Z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IAN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2025-02-24T08:56:00Z</dcterms:created>
  <dcterms:modified xsi:type="dcterms:W3CDTF">2025-02-24T09:08:00Z</dcterms:modified>
</cp:coreProperties>
</file>