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79717E7" w:rsidR="00FF2004" w:rsidRDefault="0047562B" w:rsidP="00C22B92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DF030D">
        <w:rPr>
          <w:rFonts w:ascii="GHEA Grapalat" w:hAnsi="GHEA Grapalat"/>
          <w:sz w:val="22"/>
          <w:szCs w:val="22"/>
        </w:rPr>
        <w:t>16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41CF8">
        <w:rPr>
          <w:rFonts w:ascii="GHEA Grapalat" w:hAnsi="GHEA Grapalat"/>
          <w:sz w:val="22"/>
          <w:szCs w:val="22"/>
          <w:lang w:val="hy-AM"/>
        </w:rPr>
        <w:t>850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6EB8665" w14:textId="77777777" w:rsidR="00D41CF8" w:rsidRPr="00D41CF8" w:rsidRDefault="00D41CF8" w:rsidP="00D41CF8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41CF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  <w:r w:rsidRPr="00D41CF8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48F8D76" w14:textId="77777777" w:rsidR="00D41CF8" w:rsidRPr="00D41CF8" w:rsidRDefault="00D41CF8" w:rsidP="00D41CF8">
      <w:pPr>
        <w:spacing w:before="100" w:beforeAutospacing="1" w:after="100" w:afterAutospacing="1" w:line="276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լիազորած անձ Կարեն Հարությունյանի դիմումը, գրությունն ու լիազորագիրը`</w:t>
      </w:r>
      <w:r w:rsidRPr="00D41CF8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D41CF8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D41CF8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D41CF8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6232A741" w14:textId="77777777" w:rsidR="00D41CF8" w:rsidRPr="00D41CF8" w:rsidRDefault="00D41CF8" w:rsidP="00D41CF8">
      <w:pPr>
        <w:spacing w:before="100" w:beforeAutospacing="1" w:after="100" w:afterAutospacing="1" w:line="276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>1.Հայաստանի Հանրապետություն Կոտայքի մարզ համայնք Բյուրեղավան գյուղ</w:t>
      </w:r>
      <w:r w:rsidRPr="00D41CF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Այգեգործական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տարածք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93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էլեկտրամատակարարման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նպ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>ատակով «Հայաստանի էլեկտրական ցանցեր» փակ բաժնետիրական ընկերությանը տալ շինարարության թույլտվություն՝ համաձայն (միացման պատվեր՝ 111982111) հաստատված նախագծի (N ՀՇԹ//291-2024 շինարարության թույլտվությունը կցվում է):</w:t>
      </w:r>
    </w:p>
    <w:p w14:paraId="4C475C14" w14:textId="7516B59D" w:rsidR="00D41CF8" w:rsidRPr="00D41CF8" w:rsidRDefault="00D41CF8" w:rsidP="00D41CF8">
      <w:pPr>
        <w:spacing w:before="100" w:beforeAutospacing="1" w:after="100" w:afterAutospacing="1" w:line="276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D41CF8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«Հայաստանի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էլեկտրական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ցանցեր»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փակ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բաժնե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>տիրական ընկերությանը՝</w:t>
      </w:r>
      <w:r w:rsidRPr="00D41CF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շինարարությունն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սկսել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տեղական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տուրքը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վճարելուց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կառավարության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2015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մարտի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19-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596-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5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հավելվածի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2-5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ձևի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տեղեկանքը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շինարարական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աշխատանքներն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սկսելուց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առնվազն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օր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առաջ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41CF8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>ապետարան ներկայացնելուց հետո:</w:t>
      </w:r>
    </w:p>
    <w:p w14:paraId="68A44195" w14:textId="77777777" w:rsidR="00D41CF8" w:rsidRPr="00D41CF8" w:rsidRDefault="00D41CF8" w:rsidP="00D41CF8">
      <w:pPr>
        <w:spacing w:before="100" w:beforeAutospacing="1" w:after="100" w:afterAutospacing="1" w:line="276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1CF8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47088D6C" w14:textId="6CDDCCE5" w:rsidR="0084648D" w:rsidRDefault="00E00FB7" w:rsidP="00E00FB7">
      <w:pPr>
        <w:spacing w:after="0" w:line="240" w:lineRule="auto"/>
        <w:ind w:left="284" w:right="283"/>
        <w:rPr>
          <w:rFonts w:ascii="GHEA Grapalat" w:hAnsi="GHEA Grapalat"/>
          <w:sz w:val="20"/>
          <w:szCs w:val="20"/>
          <w:lang w:val="hy-AM"/>
        </w:rPr>
      </w:pPr>
      <w:r w:rsidRPr="00E00FB7">
        <w:rPr>
          <w:rFonts w:ascii="GHEA Grapalat" w:hAnsi="GHEA Grapalat"/>
          <w:lang w:val="hy-AM"/>
        </w:rPr>
        <w:t xml:space="preserve">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563425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DF030D">
        <w:rPr>
          <w:rFonts w:ascii="GHEA Grapalat" w:hAnsi="GHEA Grapalat"/>
          <w:sz w:val="20"/>
          <w:szCs w:val="20"/>
          <w:lang w:val="hy-AM"/>
        </w:rPr>
        <w:t xml:space="preserve"> 16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E00FB7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E00FB7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yGCfwvztlh7/8gAswJ5+gFNnk8GtZeBSOMBS9YwDVCE=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2t7+TMZUsTVaZYHtFfbWFj1jZ8PMQU7JtBTr587xAQ0=</DigestValue>
    </Reference>
    <Reference Type="http://www.w3.org/2000/09/xmldsig#Object" URI="#idValidSigLnImg">
      <DigestMethod Algorithm="http://www.w3.org/2001/04/xmlenc#sha256"/>
      <DigestValue>zHr3z8kRrkaUb2iWwHTtEU9Gyc7p5967r/rZPNwEa8c=</DigestValue>
    </Reference>
    <Reference Type="http://www.w3.org/2000/09/xmldsig#Object" URI="#idInvalidSigLnImg">
      <DigestMethod Algorithm="http://www.w3.org/2001/04/xmlenc#sha256"/>
      <DigestValue>mRiL35sDE8Bi+UHBCje5P8m0x7uNV5bICICqdfCF+Lk=</DigestValue>
    </Reference>
  </SignedInfo>
  <SignatureValue>ddvF4/j8tfazNYYjDc0RJWntpz09OAGpYF2Eh7LFvDGhLBQGZYlC39PGT5q2W606kZqbRheUcYdY
jyyMU60pIy4PwQlmQHiAL/0oY8i3iRWNrH5ZswFkl+P7VfoRjoZqZl1+ixBQ/5M5tPO7wpz1LO/U
l+TyT2NAcVsQB60bMNnWYBH8GsylYfAYfD/6DCXUJaPpQMgTF55FLhU1Px0kCbRe1pTIt3hVrs2h
OomrxUBFsp5L9DUGzMingaUinep7/LQXsmwJlN1s25EC6lQwdxzCXslOvXpMwdqVkz3NyoD/jrGP
TXLlIAJbtVjUDVSU90vWu5aDYSsaaounBgkhCA==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0Nhy72oGBLfffiNPeRs89UGHP7O3ry68TZmFcyYV7+8=</DigestValue>
      </Reference>
      <Reference URI="/word/fontTable.xml?ContentType=application/vnd.openxmlformats-officedocument.wordprocessingml.fontTable+xml">
        <DigestMethod Algorithm="http://www.w3.org/2001/04/xmlenc#sha256"/>
        <DigestValue>N7BgQzQxhcCMEUOoRPfw6/D1Mk3/FoCY7SN+55H8KD4=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J8QaHRPW2K9E7dqj6RwfW5SRUazHmpXu6lBTEt2oJL8=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5hyT0wqs6T8eLOydshZTatMQaGVwLS3jADObv8MQ8XM=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2024-12-16T14:00:09Z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2024-12-16T14:00:09Z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QA2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6r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D90A-EB08-4336-A868-A5625AA5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2024-12-16T12:34:00Z</dcterms:created>
  <dcterms:modified xsi:type="dcterms:W3CDTF">2024-12-16T14:00:00Z</dcterms:modified>
</cp:coreProperties>
</file>