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F734A9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2EBBC67" w:rsidR="00FF2004" w:rsidRDefault="00C443C3" w:rsidP="00331AE1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1E5D6F">
        <w:rPr>
          <w:rFonts w:ascii="GHEA Mariam" w:hAnsi="GHEA Mariam"/>
          <w:color w:val="000000"/>
          <w:sz w:val="22"/>
          <w:szCs w:val="22"/>
        </w:rPr>
        <w:t>24</w:t>
      </w:r>
      <w:r w:rsidR="00E22FDA" w:rsidRPr="00E22FDA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1E5D6F">
        <w:rPr>
          <w:rFonts w:ascii="GHEA Mariam" w:hAnsi="GHEA Mariam"/>
          <w:color w:val="000000"/>
          <w:sz w:val="22"/>
          <w:szCs w:val="22"/>
        </w:rPr>
        <w:t>17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25C0FACF" w14:textId="77777777" w:rsidR="001E5D6F" w:rsidRPr="001E5D6F" w:rsidRDefault="001E5D6F" w:rsidP="001E5D6F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t>ՊԱՏԱՍԽԱՆԱՏՈԻ ՍՏՈՐԱԲԱԺԱՆՈՒՄՆԵՐ ՍԱՀՄԱՆԵԼՈՒ ԵՎ ՂԵԿԱՎԱՐՆԵՐ ՆՇԱՆԱԿԵԼՈՒ ՄԱՍԻՆ</w:t>
      </w:r>
      <w:r w:rsidRPr="001E5D6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762A80B" w14:textId="48A7787C" w:rsidR="001E5D6F" w:rsidRPr="001E5D6F" w:rsidRDefault="001E5D6F" w:rsidP="001E5D6F">
      <w:pPr>
        <w:spacing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t xml:space="preserve">Համաձայն «Գնումների մասին» օրենքի և Հայաստանի Հանրապետության կառավարության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1E5D6F">
        <w:rPr>
          <w:rFonts w:ascii="GHEA Mariam" w:eastAsia="Times New Roman" w:hAnsi="GHEA Mariam" w:cs="Times New Roman"/>
          <w:color w:val="000000"/>
          <w:lang w:eastAsia="ru-RU"/>
        </w:rPr>
        <w:t>2017 թվականի մայիսի 4-ի N 526-Ն որոշմամբ հաստատված կարգի 7-րդ կետի 1-ին ենթակետի «բ» պարբերության և 11-րդ կետի՝</w:t>
      </w:r>
      <w:r w:rsidRPr="001E5D6F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</w:t>
      </w:r>
      <w:r w:rsidRPr="001E5D6F">
        <w:rPr>
          <w:rFonts w:ascii="GHEA Mariam" w:eastAsia="Times New Roman" w:hAnsi="GHEA Mariam" w:cs="GHEA Grapalat"/>
          <w:b/>
          <w:bCs/>
          <w:i/>
          <w:iCs/>
          <w:color w:val="000000"/>
          <w:lang w:eastAsia="ru-RU"/>
        </w:rPr>
        <w:t>որոշում</w:t>
      </w:r>
      <w:r w:rsidRPr="001E5D6F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 xml:space="preserve"> </w:t>
      </w:r>
      <w:r w:rsidRPr="001E5D6F">
        <w:rPr>
          <w:rFonts w:ascii="GHEA Mariam" w:eastAsia="Times New Roman" w:hAnsi="GHEA Mariam" w:cs="GHEA Grapalat"/>
          <w:b/>
          <w:bCs/>
          <w:i/>
          <w:iCs/>
          <w:color w:val="000000"/>
          <w:lang w:eastAsia="ru-RU"/>
        </w:rPr>
        <w:t>եմ</w:t>
      </w:r>
      <w:r w:rsidRPr="001E5D6F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.</w:t>
      </w:r>
    </w:p>
    <w:p w14:paraId="036927E6" w14:textId="77777777" w:rsidR="001E5D6F" w:rsidRDefault="001E5D6F" w:rsidP="001E5D6F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1E5D6F">
        <w:rPr>
          <w:rFonts w:ascii="GHEA Mariam" w:hAnsi="GHEA Mariam"/>
          <w:lang w:eastAsia="ru-RU"/>
        </w:rPr>
        <w:t>1.Բյուրեղավան համայնքի 2022 թվականի բյուջեով նախատեսված գնումները կատարելու համար սահմանել պատասխանատու ստորաբաժանումներ`</w:t>
      </w:r>
    </w:p>
    <w:p w14:paraId="71245F85" w14:textId="77777777" w:rsidR="001E5D6F" w:rsidRDefault="001E5D6F" w:rsidP="001E5D6F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1E5D6F">
        <w:rPr>
          <w:rFonts w:ascii="GHEA Mariam" w:hAnsi="GHEA Mariam"/>
          <w:lang w:eastAsia="ru-RU"/>
        </w:rPr>
        <w:t>1) շինարարական աշխատանքների գնման պատասխանատու ստորաբաժանում.</w:t>
      </w:r>
    </w:p>
    <w:p w14:paraId="5ACCD98D" w14:textId="77777777" w:rsidR="001E5D6F" w:rsidRDefault="001E5D6F" w:rsidP="001E5D6F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1E5D6F">
        <w:rPr>
          <w:rFonts w:ascii="GHEA Mariam" w:hAnsi="GHEA Mariam"/>
          <w:lang w:eastAsia="ru-RU"/>
        </w:rPr>
        <w:t>2) ապրանքների և ծառայությունների գնման պատասխանատու ստորաբաժանում.</w:t>
      </w:r>
    </w:p>
    <w:p w14:paraId="1ED5ADD3" w14:textId="7466516C" w:rsidR="001E5D6F" w:rsidRPr="001E5D6F" w:rsidRDefault="001E5D6F" w:rsidP="001E5D6F">
      <w:pPr>
        <w:pStyle w:val="NoSpacing"/>
        <w:spacing w:line="360" w:lineRule="auto"/>
        <w:ind w:right="-142"/>
        <w:jc w:val="both"/>
        <w:rPr>
          <w:rFonts w:ascii="GHEA Mariam" w:hAnsi="GHEA Mariam"/>
          <w:lang w:eastAsia="ru-RU"/>
        </w:rPr>
      </w:pPr>
      <w:r w:rsidRPr="001E5D6F">
        <w:rPr>
          <w:rFonts w:ascii="GHEA Mariam" w:hAnsi="GHEA Mariam"/>
          <w:lang w:eastAsia="ru-RU"/>
        </w:rPr>
        <w:t>3)համակարգչային տեխնիկայի և սարքավորումների գնման պատասխանատու ստորաբաժանում:</w:t>
      </w:r>
    </w:p>
    <w:p w14:paraId="067A4D00" w14:textId="77777777" w:rsidR="001E5D6F" w:rsidRPr="001E5D6F" w:rsidRDefault="001E5D6F" w:rsidP="001E5D6F">
      <w:pPr>
        <w:spacing w:before="100"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t xml:space="preserve">2.Շինարարական աշխատանքների գնման պատասխանատու ստորաբաժանման ղեկավարներ նշանակել Բյուրեղավան համայնքի ղեկավարի տեղակալ </w:t>
      </w:r>
      <w:r w:rsidRPr="001E5D6F">
        <w:rPr>
          <w:rFonts w:ascii="Calibri" w:eastAsia="Times New Roman" w:hAnsi="Calibri" w:cs="Calibri"/>
          <w:color w:val="000000"/>
          <w:lang w:eastAsia="ru-RU"/>
        </w:rPr>
        <w:t> </w:t>
      </w:r>
      <w:r w:rsidRPr="001E5D6F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Միշա Եղիազարյանին</w:t>
      </w:r>
      <w:r w:rsidRPr="001E5D6F">
        <w:rPr>
          <w:rFonts w:ascii="GHEA Mariam" w:eastAsia="Times New Roman" w:hAnsi="GHEA Mariam" w:cs="Times New Roman"/>
          <w:color w:val="000000"/>
          <w:lang w:eastAsia="ru-RU"/>
        </w:rPr>
        <w:t>։</w:t>
      </w:r>
    </w:p>
    <w:p w14:paraId="1CE8A835" w14:textId="77777777" w:rsidR="001E5D6F" w:rsidRPr="001E5D6F" w:rsidRDefault="001E5D6F" w:rsidP="001E5D6F">
      <w:pPr>
        <w:spacing w:before="100"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t>3.Ապրանքների և ծառայությունների գնման պատասխանատու ստորաբաժանման ղեկավար նշանակել Բյուրեղավանի համայքապետարանի աշխատակազմի ֆինանսատնտեսագիտական, եկամուտների հաշվառման և հավաքագրման, ծրագրերի կազմման և համակարգման բաժնի գլխավոր մասնագետ</w:t>
      </w:r>
      <w:r w:rsidRPr="001E5D6F">
        <w:rPr>
          <w:rFonts w:ascii="Calibri" w:eastAsia="Times New Roman" w:hAnsi="Calibri" w:cs="Calibri"/>
          <w:color w:val="000000"/>
          <w:lang w:eastAsia="ru-RU"/>
        </w:rPr>
        <w:t> </w:t>
      </w:r>
      <w:r w:rsidRPr="001E5D6F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Վոլոդյա Հայրապետյանին</w:t>
      </w:r>
      <w:r w:rsidRPr="001E5D6F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14:paraId="2489BD5E" w14:textId="77777777" w:rsidR="001E5D6F" w:rsidRPr="001E5D6F" w:rsidRDefault="001E5D6F" w:rsidP="001E5D6F">
      <w:pPr>
        <w:spacing w:before="100"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t>4.Համակարգչային տեխնիկայի և սարքավորումների գնման պատասխանատու ստորաբաժանման ղեկավար նշանակել Բյուրեղավանի համայքապետարանի աշխատակազմի համակարգիչների, ցանցի և ծրագրերի սպասարկող</w:t>
      </w:r>
      <w:r w:rsidRPr="001E5D6F">
        <w:rPr>
          <w:rFonts w:ascii="Calibri" w:eastAsia="Times New Roman" w:hAnsi="Calibri" w:cs="Calibri"/>
          <w:color w:val="000000"/>
          <w:lang w:eastAsia="ru-RU"/>
        </w:rPr>
        <w:t> </w:t>
      </w:r>
      <w:r w:rsidRPr="001E5D6F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Խաչատուր Գաբրիելյանին</w:t>
      </w:r>
      <w:r w:rsidRPr="001E5D6F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14:paraId="144E9FBD" w14:textId="77777777" w:rsidR="001E5D6F" w:rsidRDefault="001E5D6F" w:rsidP="001E5D6F">
      <w:pPr>
        <w:spacing w:before="100"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533276E5" w14:textId="77777777" w:rsidR="001E5D6F" w:rsidRPr="001E5D6F" w:rsidRDefault="001E5D6F" w:rsidP="001E5D6F">
      <w:pPr>
        <w:spacing w:before="100" w:beforeAutospacing="1" w:after="100" w:afterAutospacing="1" w:line="360" w:lineRule="auto"/>
        <w:ind w:right="-142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GHEA Mariam" w:eastAsia="Times New Roman" w:hAnsi="GHEA Mariam" w:cs="Times New Roman"/>
          <w:color w:val="000000"/>
          <w:lang w:eastAsia="ru-RU"/>
        </w:rPr>
        <w:lastRenderedPageBreak/>
        <w:t>5. Սույն որոշումն ուժի մեջ է մտնում ստորագրման օրվանից:</w:t>
      </w:r>
    </w:p>
    <w:p w14:paraId="52080E6D" w14:textId="77777777" w:rsidR="001E5D6F" w:rsidRPr="001E5D6F" w:rsidRDefault="001E5D6F" w:rsidP="001E5D6F">
      <w:pPr>
        <w:spacing w:before="100" w:beforeAutospacing="1" w:after="100" w:afterAutospacing="1" w:line="360" w:lineRule="auto"/>
        <w:rPr>
          <w:rFonts w:ascii="GHEA Mariam" w:eastAsia="Times New Roman" w:hAnsi="GHEA Mariam" w:cs="Times New Roman"/>
          <w:color w:val="000000"/>
          <w:lang w:eastAsia="ru-RU"/>
        </w:rPr>
      </w:pPr>
      <w:r w:rsidRPr="001E5D6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FF025C0" w14:textId="77777777" w:rsidR="00331AE1" w:rsidRDefault="008E3993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8E399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7A0D86"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1E5D6F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</w:p>
    <w:p w14:paraId="4EE8977A" w14:textId="77777777" w:rsidR="00331AE1" w:rsidRDefault="00331AE1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</w:p>
    <w:p w14:paraId="6D654A42" w14:textId="50700B5D" w:rsidR="007A0D86" w:rsidRPr="00E22FDA" w:rsidRDefault="007A0D86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E22FDA">
        <w:rPr>
          <w:rFonts w:ascii="GHEA Mariam" w:hAnsi="GHEA Mariam"/>
          <w:sz w:val="20"/>
          <w:szCs w:val="20"/>
          <w:lang w:val="hy-AM" w:eastAsia="ru-RU"/>
        </w:rPr>
        <w:t xml:space="preserve">2022թ. </w:t>
      </w:r>
      <w:proofErr w:type="spellStart"/>
      <w:proofErr w:type="gramStart"/>
      <w:r w:rsidRPr="00E22FDA"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 w:rsidR="001E5D6F">
        <w:rPr>
          <w:rFonts w:ascii="GHEA Mariam" w:hAnsi="GHEA Mariam"/>
          <w:sz w:val="20"/>
          <w:szCs w:val="20"/>
          <w:lang w:eastAsia="ru-RU"/>
        </w:rPr>
        <w:t xml:space="preserve"> 24</w:t>
      </w:r>
      <w:bookmarkStart w:id="0" w:name="_GoBack"/>
      <w:bookmarkEnd w:id="0"/>
      <w:r w:rsidRPr="00E22FDA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RPr="00E22FDA" w:rsidSect="00331AE1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4A16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0B17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993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htY5SB4JyQ9FRezKqGAXdU07rb/UxSzxVS3xeerS6lM=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o8+7Hy747dXttbTozLTwggQecrpae1u+4fMIGoo4COc=</DigestValue>
    </Reference>
    <Reference Type="http://www.w3.org/2000/09/xmldsig#Object" URI="#idValidSigLnImg">
      <DigestMethod Algorithm="http://www.w3.org/2001/04/xmlenc#sha256"/>
      <DigestValue>Ba3zX5sgU423iy/Ne61HfH1tjCn3irBj+cnKzf1jFGE=</DigestValue>
    </Reference>
    <Reference Type="http://www.w3.org/2000/09/xmldsig#Object" URI="#idInvalidSigLnImg">
      <DigestMethod Algorithm="http://www.w3.org/2001/04/xmlenc#sha256"/>
      <DigestValue>Eae13HLvi4mOAyiDphapsGFSizCaileDKVdR2/+G/4I=</DigestValue>
    </Reference>
  </SignedInfo>
  <SignatureValue>BkWTzzqGbXI5QJv1n7DqMx9DpS4VzOJTfV25hgfisIZIemAQ8wskL5PrPQBoORRu9DqQBO+ATDj6
xnWS4J11SEkEvtZu9XHZM8ztu7oqPlMAE1/xBcj35fmjZRXvVMcc9t2WkhMcW8IaSyC3YT2aBs8D
62jmtF2nrwBnmCeL5eIPif0BgXy0ShBXyuexTHO0RNUvifW600WlRU3xUaG28Yq2UdkuDVnIGOqg
JlTDw+L3nqZPAfdS69ZJb85AqlGgJFoCPlpztp8KHMOWP5WNI3BplqTeaUJ/9Z7fFdFI2loDWB4b
2V1oi5FFmb25EJctdEbSEHcvK1xiUZfy/LFkhw==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1Xecm6I70oxIrMcYPFAJnbk8Ak11Pbapr9fLlybX0Fg=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NxkNEWs0ExW5WKQ8RHZFwwWhVLU4IULGbv+ki8OEdqs=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THMmZ7vtYrQIKKz+I2AM9oX26co2ukSFWRoHKFjciaU=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keSI0MOdLR3ZmXjUqyNQcIFtoR5iV4aSOaYa4siH7R4=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2022-01-24T07:52:14Z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2022-01-24T07:52:14Z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dVb50AAC/ABCA9gAAAAAAAAAAACAAAACsDL8AAAD+AFD0sByoDL8AMFkZZtx/9gBe0xl3xIT2AF7TGXcAAAAAAAAAACAAAACg9RhmQO8Tdfh/9gBZuIZsAAD+AAAAAAAgAAAAyfFrAmDi/yHAgfYACVW+dBCA9gAFAAAAAAC+dISE9gDg////AAAAAAAAAAAAAAAAkAEAAAAAAAEAAAAAYQByAGkAYQBsAAAAAAAAAAAAAAAAAAAAAAAAAAAAAAAAAAAAlp/NdgAAAABUBsH/BgAAAHSB9gB0GMJ2AdgAAHSB9gAAAAAAAAAAAAAAAAAAAAAAAAAAAGi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KdMHndA6fYAR00edwkAAAD43/4Ack0ed4zp9gD43/4AAMj4ZgAAAAAAyPhmAABeAfjf/gAAAAAAAAAAAAAAAAAAAAAAmOf+AAAAAAAAAAAAAAAAAAAAAAAAAAAAAAAAAAAAAAAAAAAAAAAAAAAAAAAAAAAAAAAAAAAAAAAAAAAAAAAAAN0sS3VI/YgLNOr2AKRZGXcAAAAAAQAAAIzp9gD//wAAAAAAANRbGXfUWxl3AAAAAGTq9gBo6vYAAAAAAAAAAACWn812j61qZlQGwf8HAAAAnOr2AHQYwnYB2AAAnOr2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FCcAACF+AQDAAoAnAAAAAJ4Tuv//////FCcAAAG6AQBACNskAAAAABAAAAADAQAARRMAABwAAAF7BL90HJX2AJxDvhwAAAAAAQAAAAEAAAAAAAAAAAAAAD4MAWtIyNgcwAKAJwAAAAAAAHBBqAAAAIDI2BwPAAAAyDM2AwAAyiEAxMohBAEAAAAAAACYhfYA6Om+dNCX9gAEAAAAAAAAAD4MAWuCAAABAQAAAHyF9gA+DAFrSMjYHAAAAAAAAIA9AAAAAHABAAA+DGv/AAAAAKnxGXe4kogLAAB4DeAIAADgh/YArFXMduQEAACsy2l1AAAAAAYAAAaVVYdm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GpmCQAAAAkAAABYo/YAgEtLdWzn+Gaoyv4AAAD+AGjnkw6ApPYApKP2AAAAvwAoAAAAGAi/ANBLuGWUBoMQSR32ACgAAAAYAAAAeAaDEEgGgxCstogLVKP2AFN4GncAAAAAU3gad3EtawIQAAAACKX2AAlVvnRYo/YAAAAAAAAAvnRso/YA9f///wAAAAAAAAAAAAAAAJABAAAAAAABAAAAAHMAZQBnAG8AZQAgAHUAaQAMtogLvKP2ABHazHYAAAAAAAAAAJafzXa4o/YAVAbB/wkAAAC8pPYAdBjCdgHYAAC8pPYAAAAAAAAAAAAAAAAAAAAAAAAAAACPrWpm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IACA8mnM/u69/SvI9jt4tgjIR9FBosDBEjMVTUMlXWMVPRKUSeDxk4AAAAJgAAAADT6ff///////+Tk5MjK0krSbkvUcsuT8YVJFoTIFIrSbgtTcEQHEeBAAAAAJzP7vT6/bTa8kRleixHhy1Nwi5PxiQtTnBwcJKSki81SRwtZAgOI3gAAAAAweD02+35gsLqZ5q6Jz1jNEJyOUZ4qamp+/v7////wdPeVnCJAQECgAAAAACv1/Ho8/ubzu6CwuqMudS3u769vb3////////////L5fZymsABAgMgAAAAAK/X8fz9/uLx+snk9uTy+vz9/v///////////////8vl9nKawAECA2QAAAAAotHvtdryxOL1xOL1tdry0+r32+350+r3tdryxOL1pdPvc5rAAQIDTwAAAABpj7ZnjrZqj7Zqj7ZnjrZtkbdukrdtkbdnjrZqj7ZojrZ3rdUCAwRh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qZgkAAAAJAAAAWKP2AIBLS3Vs5/hmqMr+AAAA/gBo55MOgKT2AKSj9gAAAL8AKAAAABgIvwDQS7hllAaDEEkd9gAoAAAAGAAAAHgGgxBIBoMQrLaIC1Sj9gBTeBp3AAAAAFN4GndxLWsCEAAAAAil9gAJVb50WKP2AAAAAAAAAL50bKP2APX///8AAAAAAAAAAAAAAACQAQAAAAAAAQAAAABzAGUAZwBvAGUAIAB1AGkADLaIC7yj9gAR2sx2AAAAAAAAAACWn812uKP2AFQGwf8JAAAAvKT2AHQYwnYB2AAAvKT2AAAAAAAAAAAAAAAAAAAAAAAAAAAAj61qZ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KdMHndA6fYAR00edwkAAAD43/4Ack0ed4zp9gD43/4AAMj4ZgAAAAAAyPhmAABeAfjf/gAAAAAAAAAAAAAAAAAAAAAAmOf+AAAAAAAAAAAAAAAAAAAAAAAAAAAAAAAAAAAAAAAAAAAAAAAAAAAAAAAAAAAAAAAAAAAAAAAAAAAAAAAAAN0sS3VI/YgLNOr2AKRZGXcAAAAAAQAAAIzp9gD//wAAAAAAANRbGXfUWxl3AAAAAGTq9gBo6vYAAAAAAAAAAACWn812j61qZlQGwf8HAAAAnOr2AHQYwnYB2AAAnOr2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3VW+dAAAvwAQgPYAAAAAAAAAAAAgAAAArAy/AAAA/gBQ9LAcqAy/ADBZGWbcf/YAXtMZd8SE9gBe0xl3AAAAAAAAAAAgAAAAoPUYZkDvE3X4f/YAWbiGbAAA/gAAAAAAIAAAAMnxawJg4v8hwIH2AAlVvnQQgPYABQAAAAAAvnSEhPYA4P///wAAAAAAAAAAAAAAAJABAAAAAAABAAAAAGEAcgBpAGEAbAAAAAAAAAAAAAAAAAAAAAAAAAAAAAAAAAAAAJafzXYAAAAAVAbB/wYAAAB0gfYAdBjCdgHYAAB0gfYAAAAAAAAAAAAAAAAAAAAAAAAAAABog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8UJwAAIQwBAMACgCcAAAAAAAAAAEByVyURAAAArIj2AFbCvnRATch0EAAAAAMBAABFEwAAHAAAAREAAABAclclnEO+HAAAAAABAAAAAQAAAAAAAAABEgEAQAjbJAAAAAA1DBL//////xQnAAABEgEAQAjbJAAAAAA1DBL/AAD//xQnAAABEgEAQAjbJAAAAAAEAIAAu9n0Q3SS9gCt1QFl/////wEAAAAOAAAAJQ9rAoSF9gCgmrx0+AshDAAAVyURAAAA/////wAAAAC4PqwQqfEZd7iSiAsAAHgN4AgAAOCH9gD4CyEMQHJXJREAAAD/////BgAABrg+rB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0CCC-0322-4FC5-89C7-1BC500A8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2021-11-08T12:47:00Z</cp:lastPrinted>
  <dcterms:created xsi:type="dcterms:W3CDTF">2022-01-24T07:32:00Z</dcterms:created>
  <dcterms:modified xsi:type="dcterms:W3CDTF">2022-01-24T07:32:00Z</dcterms:modified>
</cp:coreProperties>
</file>