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752D0A" w:rsidRPr="00752D0A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752D0A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52D0A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D0A">
              <w:rPr>
                <w:rFonts w:ascii="GHEA Grapalat" w:hAnsi="GHEA Grapalat"/>
                <w:sz w:val="21"/>
                <w:szCs w:val="21"/>
              </w:rPr>
              <w:br/>
            </w:r>
            <w:r w:rsidRPr="00752D0A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52D0A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52D0A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52D0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52D0A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2D0A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52D0A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52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52D0A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7D28E6E" w:rsidR="00FF2004" w:rsidRPr="00752D0A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52D0A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52D0A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52D0A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52D0A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52D0A">
        <w:rPr>
          <w:rFonts w:ascii="GHEA Grapalat" w:hAnsi="GHEA Grapalat"/>
          <w:sz w:val="22"/>
          <w:szCs w:val="22"/>
        </w:rPr>
        <w:t xml:space="preserve">   </w:t>
      </w:r>
      <w:r w:rsidR="00752D0A" w:rsidRPr="00752D0A">
        <w:rPr>
          <w:rFonts w:ascii="GHEA Grapalat" w:hAnsi="GHEA Grapalat"/>
          <w:sz w:val="22"/>
          <w:szCs w:val="22"/>
        </w:rPr>
        <w:t>20</w:t>
      </w:r>
      <w:r w:rsidR="005E1CA9" w:rsidRPr="00752D0A">
        <w:rPr>
          <w:rFonts w:ascii="GHEA Grapalat" w:hAnsi="GHEA Grapalat"/>
          <w:sz w:val="22"/>
          <w:szCs w:val="22"/>
        </w:rPr>
        <w:t xml:space="preserve"> </w:t>
      </w:r>
      <w:r w:rsidR="00501CE9" w:rsidRPr="00752D0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752D0A">
        <w:rPr>
          <w:rFonts w:ascii="GHEA Grapalat" w:hAnsi="GHEA Grapalat"/>
          <w:sz w:val="22"/>
          <w:szCs w:val="22"/>
        </w:rPr>
        <w:t>հուն</w:t>
      </w:r>
      <w:r w:rsidR="004B5D32" w:rsidRPr="00752D0A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52D0A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52D0A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52D0A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52D0A">
        <w:rPr>
          <w:rFonts w:ascii="GHEA Grapalat" w:hAnsi="GHEA Grapalat"/>
          <w:sz w:val="22"/>
          <w:szCs w:val="22"/>
          <w:lang w:val="hy-AM"/>
        </w:rPr>
        <w:t>4</w:t>
      </w:r>
      <w:r w:rsidR="00EB66CD" w:rsidRPr="00752D0A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5517A">
        <w:rPr>
          <w:rFonts w:ascii="GHEA Grapalat" w:hAnsi="GHEA Grapalat"/>
          <w:sz w:val="22"/>
          <w:szCs w:val="22"/>
          <w:lang w:val="hy-AM"/>
        </w:rPr>
        <w:t>544</w:t>
      </w:r>
      <w:r w:rsidR="000D52D7" w:rsidRPr="00752D0A">
        <w:rPr>
          <w:rFonts w:ascii="GHEA Grapalat" w:hAnsi="GHEA Grapalat"/>
          <w:sz w:val="22"/>
          <w:szCs w:val="22"/>
          <w:lang w:val="hy-AM"/>
        </w:rPr>
        <w:t>-</w:t>
      </w:r>
      <w:r w:rsidR="00C443C3" w:rsidRPr="00752D0A">
        <w:rPr>
          <w:rFonts w:ascii="GHEA Grapalat" w:hAnsi="GHEA Grapalat"/>
          <w:sz w:val="22"/>
          <w:szCs w:val="22"/>
          <w:lang w:val="hy-AM"/>
        </w:rPr>
        <w:t>Ա</w:t>
      </w:r>
    </w:p>
    <w:p w14:paraId="1ED5A2F2" w14:textId="77777777" w:rsidR="0005517A" w:rsidRPr="0005517A" w:rsidRDefault="0005517A" w:rsidP="0005517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5517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05517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4D8D7C3" w14:textId="77777777" w:rsidR="0005517A" w:rsidRPr="0005517A" w:rsidRDefault="0005517A" w:rsidP="000551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</w:t>
      </w:r>
      <w:r w:rsidRPr="0005517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>62-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64-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Արման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Թաթուլի</w:t>
      </w:r>
      <w:r w:rsidRPr="0005517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Հովհաննիս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>յանի</w:t>
      </w:r>
      <w:r w:rsidRPr="0005517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05517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5517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DDA1003" w14:textId="7E3C3DA2" w:rsidR="0005517A" w:rsidRPr="0005517A" w:rsidRDefault="0005517A" w:rsidP="000551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>1.Արման</w:t>
      </w:r>
      <w:r w:rsidRPr="0005517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Հովհաննիսյանին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«Պոզիստոր»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այգեգործական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12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07-051-0101-0235,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884332)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5517A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չեղյալ և վերահասցեավորել.</w:t>
      </w:r>
    </w:p>
    <w:p w14:paraId="01A4F11A" w14:textId="77777777" w:rsidR="0005517A" w:rsidRPr="0005517A" w:rsidRDefault="0005517A" w:rsidP="000551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Կոտայք թաղամասի 3-րդ փողոց 58:</w:t>
      </w:r>
    </w:p>
    <w:p w14:paraId="2FC213CA" w14:textId="77777777" w:rsidR="0005517A" w:rsidRPr="0005517A" w:rsidRDefault="0005517A" w:rsidP="000551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437DFFB4" w14:textId="77777777" w:rsidR="0005517A" w:rsidRPr="0005517A" w:rsidRDefault="0005517A" w:rsidP="000551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517A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B2C9931" w14:textId="0E91AC8A" w:rsidR="005A44AF" w:rsidRPr="00752D0A" w:rsidRDefault="0005517A" w:rsidP="0005517A">
      <w:pPr>
        <w:spacing w:after="0" w:line="360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05517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95F52" w:rsidRPr="00D95F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752D0A" w:rsidRPr="00752D0A">
        <w:rPr>
          <w:rFonts w:ascii="Calibri" w:eastAsia="Times New Roman" w:hAnsi="Calibri" w:cs="Calibri"/>
          <w:sz w:val="18"/>
          <w:szCs w:val="18"/>
          <w:lang w:val="hy-AM" w:eastAsia="ru-RU"/>
        </w:rPr>
        <w:t> </w:t>
      </w:r>
      <w:r w:rsidR="004F41D8" w:rsidRPr="00752D0A">
        <w:rPr>
          <w:rFonts w:ascii="GHEA Grapalat" w:hAnsi="GHEA Grapalat"/>
          <w:lang w:val="hy-AM"/>
        </w:rPr>
        <w:t xml:space="preserve">ՀԱՄԱՅՆՔԻ </w:t>
      </w:r>
      <w:r w:rsidR="006C62FF" w:rsidRPr="00752D0A">
        <w:rPr>
          <w:rFonts w:ascii="GHEA Grapalat" w:hAnsi="GHEA Grapalat"/>
          <w:lang w:val="hy-AM"/>
        </w:rPr>
        <w:t>ՂԵԿԱՎԱՐ</w:t>
      </w:r>
      <w:r w:rsidR="004F41D8" w:rsidRPr="00752D0A">
        <w:rPr>
          <w:rFonts w:ascii="GHEA Grapalat" w:hAnsi="GHEA Grapalat"/>
          <w:lang w:val="hy-AM"/>
        </w:rPr>
        <w:t>`</w:t>
      </w:r>
      <w:r w:rsidR="003D3759" w:rsidRPr="00752D0A">
        <w:rPr>
          <w:rFonts w:ascii="GHEA Grapalat" w:hAnsi="GHEA Grapalat"/>
          <w:lang w:val="hy-AM"/>
        </w:rPr>
        <w:t xml:space="preserve"> </w:t>
      </w:r>
      <w:r w:rsidR="004F4CC1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752D0A">
        <w:rPr>
          <w:rFonts w:ascii="GHEA Grapalat" w:hAnsi="GHEA Grapalat"/>
          <w:lang w:val="hy-AM"/>
        </w:rPr>
        <w:t>Հ. ԲԱԼԱՍՅԱՆ</w:t>
      </w:r>
    </w:p>
    <w:p w14:paraId="289C5DB1" w14:textId="0594E9E7" w:rsidR="00793ACE" w:rsidRPr="00752D0A" w:rsidRDefault="00EB5F2D" w:rsidP="0005517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52D0A">
        <w:rPr>
          <w:rFonts w:ascii="GHEA Grapalat" w:hAnsi="GHEA Grapalat"/>
          <w:lang w:val="hy-AM"/>
        </w:rPr>
        <w:br/>
      </w:r>
      <w:r w:rsid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52D0A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 xml:space="preserve"> </w:t>
      </w:r>
      <w:r w:rsidR="00752D0A" w:rsidRPr="00752D0A">
        <w:rPr>
          <w:rFonts w:ascii="GHEA Grapalat" w:hAnsi="GHEA Grapalat"/>
          <w:sz w:val="20"/>
          <w:szCs w:val="20"/>
          <w:lang w:val="hy-AM"/>
        </w:rPr>
        <w:t>20</w:t>
      </w:r>
      <w:r w:rsidR="005F275E" w:rsidRP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52D0A" w:rsidSect="0005517A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U7tVJWyq/Hc9AuOnImB8RcgSXB6REVW260+H/MNtOo8=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dSB76ZD72FIRwm/yPWwbE/WDQE50qv9peEUEa2ClEVU=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UIKZq6QHqmmTwykMs0NctaTHoJvNayGEkwK/DZDSTtsduGcnOIW5IcI6wrU+P571KbCzrbzgw5om
DEGME4SYwznZc19Mu5tIoRo6XRyUcLQtHouMyMjSFsxYRDlw5vXTW52/aAUbk2E6YFo8GpYPoIMc
UM352R5dvxv6tk+ykelu1arr1ejD9Zw6ABgxQEv7CVLs1Pn1Ka7M6gXJNX2o2BoLWalOnMlpVS/3
2E+c5NTK68BcmyhH7+iOrUJX4aVAiaNWHi3s8epkwpBfK5mXYsOycPOMA0/4XErR3MoXCsKOU2li
X8Ffcyk9QE1zRz4SV9c0yr/OL24h371B9AUDLQ==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OqJLfMBdUBRWp/vCKewGPnFnlJC9VJfAz+g55sz+NfU=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KOnsdrKmixaYAEmMbHZH3Hc4EhEM0mdaXwddlFT9U7g=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9+lv0Xl08QKq7uQdN+QCmRYIuw41Jg68GZ0NPJw0bw8=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2024-06-21T08:10:04Z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2024-06-21T08:10:04Z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26FF-8E53-43EE-B5A3-105DD0C4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2024-06-21T06:09:00Z</dcterms:created>
  <dcterms:modified xsi:type="dcterms:W3CDTF">2024-06-21T08:09:00Z</dcterms:modified>
</cp:coreProperties>
</file>