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0921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392B74F" w:rsidR="00FF2004" w:rsidRPr="00FE0921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2F136F">
        <w:rPr>
          <w:rFonts w:ascii="GHEA Grapalat" w:hAnsi="GHEA Grapalat"/>
          <w:sz w:val="22"/>
          <w:szCs w:val="22"/>
        </w:rPr>
        <w:t>4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FE0921">
        <w:rPr>
          <w:rFonts w:ascii="GHEA Grapalat" w:hAnsi="GHEA Grapalat"/>
          <w:sz w:val="22"/>
          <w:szCs w:val="22"/>
        </w:rPr>
        <w:t>հուն</w:t>
      </w:r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46307">
        <w:rPr>
          <w:rFonts w:ascii="GHEA Grapalat" w:hAnsi="GHEA Grapalat"/>
          <w:sz w:val="22"/>
          <w:szCs w:val="22"/>
          <w:lang w:val="hy-AM"/>
        </w:rPr>
        <w:t>53</w:t>
      </w:r>
      <w:r w:rsidR="00BD7FFD">
        <w:rPr>
          <w:rFonts w:ascii="GHEA Grapalat" w:hAnsi="GHEA Grapalat"/>
          <w:sz w:val="22"/>
          <w:szCs w:val="22"/>
          <w:lang w:val="hy-AM"/>
        </w:rPr>
        <w:t>5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5B592032" w14:textId="3E5E7759" w:rsidR="00BD7FFD" w:rsidRPr="00BD7FFD" w:rsidRDefault="00BD7FFD" w:rsidP="00BD7FFD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D7F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ԱՆՇԱՐԺ ԳՈՒՅՔԻ ԲԱԺԱՆՎՈՂ ՄԱՍԵՐԻՆ ՀԱՍՑԵՆԵՐ ՏՐԱՄԱԴՐԵԼՈՒ ՄԱՍԻՆ</w:t>
      </w:r>
      <w:r w:rsidRPr="00BD7FF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535045F" w14:textId="135D8305" w:rsidR="00BD7FFD" w:rsidRPr="00BD7FFD" w:rsidRDefault="00995B2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BD7FFD"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</w:t>
      </w:r>
      <w:r w:rsidR="00BD7FFD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="00BD7FFD"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Շիրակ Մինասի Խանզադյանի դիմումը՝</w:t>
      </w:r>
      <w:r w:rsidR="00BD7FFD" w:rsidRPr="00BD7FF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BD7FFD" w:rsidRPr="00BD7FF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DF55AB2" w14:textId="19E29E42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1.Շիրակ Մինասի Խանզադյանին</w:t>
      </w:r>
      <w:r w:rsidRPr="00BD7FFD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75-79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03062024-07-0139,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07-003-0040-1092)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հողա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մասի բաժանվող մասերին տրամադրել հասցեներ՝</w:t>
      </w:r>
    </w:p>
    <w:p w14:paraId="28A5429F" w14:textId="77777777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1) 0.03059 հեկտար մակերեսով առանձնացվող հատված 1-ին՝</w:t>
      </w:r>
    </w:p>
    <w:p w14:paraId="66F98D13" w14:textId="1A83BC01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</w:t>
      </w:r>
      <w:r w:rsidRPr="00BD7FFD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75.</w:t>
      </w:r>
    </w:p>
    <w:p w14:paraId="0EA5FE67" w14:textId="77777777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2) 0.10335 հեկտար մակերեսով</w:t>
      </w:r>
      <w:r w:rsidRPr="00BD7FF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առանձնացվող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հատված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2-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՝</w:t>
      </w:r>
    </w:p>
    <w:p w14:paraId="111D697F" w14:textId="77777777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</w:t>
      </w:r>
      <w:r w:rsidRPr="00BD7FF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1-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ին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77-79</w:t>
      </w:r>
      <w:r w:rsidRPr="00BD7FFD">
        <w:rPr>
          <w:rFonts w:ascii="GHEA Grapalat" w:eastAsia="Times New Roman" w:hAnsi="GHEA Grapalat" w:cs="GHEA Grapalat"/>
          <w:color w:val="000000"/>
          <w:lang w:val="hy-AM" w:eastAsia="ru-RU"/>
        </w:rPr>
        <w:t>։</w:t>
      </w:r>
    </w:p>
    <w:p w14:paraId="3064E9D4" w14:textId="77777777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0768B918" w14:textId="77777777" w:rsid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2A6B48CD" w14:textId="107621C8" w:rsidR="00BD7FFD" w:rsidRPr="00BD7FFD" w:rsidRDefault="00BD7FFD" w:rsidP="00BD7FFD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Pr="00BD7FFD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B2C9931" w14:textId="2DE4CC67" w:rsidR="005A44AF" w:rsidRPr="006F602D" w:rsidRDefault="00BD7FFD" w:rsidP="00BD7FFD">
      <w:pPr>
        <w:spacing w:after="0" w:line="276" w:lineRule="auto"/>
        <w:rPr>
          <w:rFonts w:ascii="GHEA Grapalat" w:eastAsia="Times New Roman" w:hAnsi="GHEA Grapalat" w:cs="Times New Roman"/>
          <w:lang w:val="hy-AM" w:eastAsia="ru-RU"/>
        </w:rPr>
      </w:pPr>
      <w:r w:rsidRPr="00BD7FFD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4F41D8" w:rsidRPr="006F602D">
        <w:rPr>
          <w:rFonts w:ascii="GHEA Grapalat" w:hAnsi="GHEA Grapalat"/>
          <w:lang w:val="hy-AM"/>
        </w:rPr>
        <w:t xml:space="preserve">ՀԱՄԱՅՆՔԻ </w:t>
      </w:r>
      <w:r w:rsidR="006C62FF" w:rsidRPr="006F602D">
        <w:rPr>
          <w:rFonts w:ascii="GHEA Grapalat" w:hAnsi="GHEA Grapalat"/>
          <w:lang w:val="hy-AM"/>
        </w:rPr>
        <w:t>ՂԵԿԱՎԱՐ</w:t>
      </w:r>
      <w:r w:rsidR="004F711F" w:rsidRPr="006F602D">
        <w:rPr>
          <w:rFonts w:ascii="GHEA Grapalat" w:hAnsi="GHEA Grapalat"/>
          <w:lang w:val="hy-AM"/>
        </w:rPr>
        <w:t xml:space="preserve">Ի </w:t>
      </w:r>
      <w:r w:rsidR="00C936B0" w:rsidRPr="006F602D">
        <w:rPr>
          <w:rFonts w:ascii="GHEA Grapalat" w:hAnsi="GHEA Grapalat"/>
          <w:lang w:val="hy-AM"/>
        </w:rPr>
        <w:t xml:space="preserve">ԱՌԱՋԻՆ </w:t>
      </w:r>
      <w:r w:rsidR="004F711F" w:rsidRPr="006F602D">
        <w:rPr>
          <w:rFonts w:ascii="GHEA Grapalat" w:hAnsi="GHEA Grapalat"/>
          <w:lang w:val="hy-AM"/>
        </w:rPr>
        <w:t>ՏԵՂԱԿԱԼ</w:t>
      </w:r>
      <w:r w:rsidR="004F41D8" w:rsidRPr="006F602D">
        <w:rPr>
          <w:rFonts w:ascii="GHEA Grapalat" w:hAnsi="GHEA Grapalat"/>
          <w:lang w:val="hy-AM"/>
        </w:rPr>
        <w:t>`</w:t>
      </w:r>
      <w:r w:rsidR="003D3759" w:rsidRPr="006F602D">
        <w:rPr>
          <w:rFonts w:ascii="GHEA Grapalat" w:hAnsi="GHEA Grapalat"/>
          <w:lang w:val="hy-AM"/>
        </w:rPr>
        <w:t xml:space="preserve"> </w:t>
      </w:r>
      <w:r w:rsidR="00995B2D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.7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4F711F" w:rsidRPr="006F602D">
        <w:rPr>
          <w:rFonts w:ascii="GHEA Grapalat" w:hAnsi="GHEA Grapalat"/>
          <w:lang w:val="hy-AM"/>
        </w:rPr>
        <w:t>Դ. ԴԱՆԻԵԼՅԱՆ</w:t>
      </w:r>
    </w:p>
    <w:p w14:paraId="289C5DB1" w14:textId="794DF7B1" w:rsidR="00793ACE" w:rsidRPr="006F602D" w:rsidRDefault="00EB5F2D" w:rsidP="00BD7FFD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C05EB7" w:rsidRPr="006F602D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6F602D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6F602D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6F602D">
        <w:rPr>
          <w:rFonts w:ascii="GHEA Grapalat" w:hAnsi="GHEA Grapalat"/>
          <w:sz w:val="20"/>
          <w:szCs w:val="20"/>
          <w:lang w:val="hy-AM"/>
        </w:rPr>
        <w:t xml:space="preserve"> </w:t>
      </w:r>
      <w:r w:rsidR="002F136F">
        <w:rPr>
          <w:rFonts w:ascii="GHEA Grapalat" w:hAnsi="GHEA Grapalat"/>
          <w:sz w:val="20"/>
          <w:szCs w:val="20"/>
          <w:lang w:val="en-US"/>
        </w:rPr>
        <w:t>14</w:t>
      </w:r>
      <w:r w:rsidR="005F275E">
        <w:rPr>
          <w:rFonts w:ascii="GHEA Grapalat" w:hAnsi="GHEA Grapalat"/>
          <w:sz w:val="20"/>
          <w:szCs w:val="20"/>
          <w:lang w:val="en-US"/>
        </w:rPr>
        <w:br/>
      </w:r>
      <w:r w:rsidR="00C05EB7" w:rsidRPr="006F602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6F602D" w:rsidSect="00BD7FF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FCA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O7UTF/3Q2VfICYSDbzWhddHd56jb+JWYAsjtJcjzd5I=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4985lNcYg2FDL0esHL3osUIAnaTF/crHvwkObwKsMFY=</DigestValue>
    </Reference>
    <Reference Type="http://www.w3.org/2000/09/xmldsig#Object" URI="#idValidSigLnImg">
      <DigestMethod Algorithm="http://www.w3.org/2001/04/xmlenc#sha256"/>
      <DigestValue>9Rg8AlsvXuWLIBkJPkf864T1pcwVXKGHk2mhKE2jiSk=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nKJKu7GnGcUqAlWJ1bAYvnLvyKOg+vGua87HV5QRPIWyj6+90yGu5pQi0ofqkI+bi6d8xbRLZcK9
K4uazG83s28lZUFv8fvDGF8CPpxucCVIIfCb3Kq3D8/RISLbU+pmmHzQbSdvBzJtZjsXt7wP+xzM
JYGqU3w19mYOxRuX9n4gOCjhTRFOif+MrkX7itfYvbcoT71qa57XdaMKQvSBPcwQeBweO191+7Oq
pTTO4y/w0fMfiERjUr76vSN9QajQ5xGPq7i5j/sTQs8O9OujojRvWdtFOIM0p7s7vtx7kzpBahJi
dW70zQmzEK+zhkSrfz0vMY+cg7jfWGxOHmjD7w==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i6RaAuCFQ7EyOHvEd5KCwBbXd4sWObMNvZworm9RntE=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dgcGinR0/v/VyBF9tNOSdURnGja8x6KEaQ3J/hzzA40=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fcovLQKnAKDBx4qQSr2jljekbhXDF+u3sRLhgk5Qw6o=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2024-06-14T12:26:29Z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2024-06-14T12:26:29Z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N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04CB-85E2-49C7-BCE0-4CDA23E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2024-06-14T11:51:00Z</dcterms:created>
  <dcterms:modified xsi:type="dcterms:W3CDTF">2024-06-14T12:26:00Z</dcterms:modified>
</cp:coreProperties>
</file>