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B5D1E7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01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842404">
        <w:rPr>
          <w:rFonts w:ascii="GHEA Grapalat" w:hAnsi="GHEA Grapalat"/>
          <w:sz w:val="22"/>
          <w:szCs w:val="22"/>
          <w:lang w:val="hy-AM"/>
        </w:rPr>
        <w:t>792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29C4BE5" w14:textId="53CA295E" w:rsidR="00842404" w:rsidRPr="00842404" w:rsidRDefault="00842404" w:rsidP="00842404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4240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ԱՐԿԱԴՅԱ ՀԱԿՈԲՔՅՈԽՎՅԱՆԻՆ ԱՎԱՐՏԱԿԱՆ ԱԿՏ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84240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(ՇԱՀԱԳՈՐԾՄԱՆ ԹՈՒՅԼՏՎՈՒԹՅՈՒՆ) ՏԱԼՈՒ ՄԱՍԻՆ</w:t>
      </w:r>
      <w:r w:rsidRPr="0084240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1188DC5" w14:textId="77777777" w:rsidR="00842404" w:rsidRPr="00842404" w:rsidRDefault="00842404" w:rsidP="00842404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կարգի, հիմք ընդունելով</w:t>
      </w:r>
      <w:r w:rsidRPr="0084240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Արկադյա Հակոբքյոխվյանի</w:t>
      </w:r>
      <w:r w:rsidRPr="0084240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42404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84240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42404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603A8E3" w14:textId="46EE34F9" w:rsidR="00842404" w:rsidRPr="00842404" w:rsidRDefault="00842404" w:rsidP="00842404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842404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42404">
        <w:rPr>
          <w:rFonts w:ascii="GHEA Grapalat" w:eastAsia="Times New Roman" w:hAnsi="GHEA Grapalat" w:cs="GHEA Grapalat"/>
          <w:color w:val="000000"/>
          <w:lang w:val="hy-AM" w:eastAsia="ru-RU"/>
        </w:rPr>
        <w:t>Արկադյա</w:t>
      </w: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42404">
        <w:rPr>
          <w:rFonts w:ascii="GHEA Grapalat" w:eastAsia="Times New Roman" w:hAnsi="GHEA Grapalat" w:cs="GHEA Grapalat"/>
          <w:color w:val="000000"/>
          <w:lang w:val="hy-AM" w:eastAsia="ru-RU"/>
        </w:rPr>
        <w:t>Հակոբք</w:t>
      </w: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յոխվյանին սեփականության իրավունքով պատկանող Հայաստանի Հանրապետություն Կոտայքի մարզ համայնք Բյուրեղավան քաղաք Բյուրեղավան Վազգեն Սարգսյան փողոց 11/42 հասցեի բնակավայրերի նպատակային նշանակության հասարակական կառուցապատման գործառնական նշանակության 0.00705 հեկտար մակերեսով հողամասում (ծածկագիր՝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bookmarkStart w:id="0" w:name="_GoBack"/>
      <w:bookmarkEnd w:id="0"/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07-003-0037-0021) կառուցված հասարակական սպասարկման օբյեկտի համար տալ ավարտական ակտ (շահագործման թույլտվություն, N ԱՇԹԴ/742/668-24 ավարտական ակտը կցվում է):</w:t>
      </w:r>
    </w:p>
    <w:p w14:paraId="65730313" w14:textId="77777777" w:rsidR="00842404" w:rsidRPr="00842404" w:rsidRDefault="00842404" w:rsidP="00842404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42404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669698BC" w14:textId="0849DE5A" w:rsidR="00C15791" w:rsidRDefault="00842404" w:rsidP="0084240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84240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234EB" w:rsidRPr="006234E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71C5FA77" w:rsidR="00E80270" w:rsidRDefault="00F32C3F" w:rsidP="00930287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2404">
        <w:rPr>
          <w:rFonts w:ascii="GHEA Grapalat" w:hAnsi="GHEA Grapalat"/>
          <w:sz w:val="20"/>
          <w:szCs w:val="20"/>
          <w:lang w:val="hy-AM"/>
        </w:rPr>
        <w:t>նոյ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842404">
        <w:rPr>
          <w:rFonts w:ascii="GHEA Grapalat" w:hAnsi="GHEA Grapalat"/>
          <w:sz w:val="20"/>
          <w:szCs w:val="20"/>
          <w:lang w:val="hy-AM"/>
        </w:rPr>
        <w:t xml:space="preserve"> 0</w:t>
      </w:r>
      <w:r w:rsidR="006234EB">
        <w:rPr>
          <w:rFonts w:ascii="GHEA Grapalat" w:hAnsi="GHEA Grapalat"/>
          <w:sz w:val="20"/>
          <w:szCs w:val="20"/>
          <w:lang w:val="hy-AM"/>
        </w:rPr>
        <w:t>1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UZKTuB7rW8bZANSUEDJNhLJuOSDVujOFdO06jlueWIU=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yuVeyvIWv9rM9ZAMiFQoa5y4cZKFPrmU5042AqzT5V4=</DigestValue>
    </Reference>
    <Reference Type="http://www.w3.org/2000/09/xmldsig#Object" URI="#idValidSigLnImg">
      <DigestMethod Algorithm="http://www.w3.org/2001/04/xmlenc#sha256"/>
      <DigestValue>c5ANsZ8huV2gMMuQLQ47kBe1D+7IbnD2w1m97MPNNgY=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BP1MeEfuT6H1R9xuOX7fTyM8jV5K6pcPI+7mx5i5JOnRlVcDErRELHe8eQrWXtXsCTkYzT0tzjTs
O7isokgQacRqIKw6oLNtdchwoC2Rm5w7iXU/HWYB9A5g4/35n5P2+6MzB88Ua9SJOFyWWI7mlN2S
QllcDim1P/bP8CT1w4bwCE/qvHcisD4/Lud5Vkb7EyZayAC2mDKBAnw7YulR1rAMIWyG9m28CATM
r1KhMZRduq2a3GfRmzvjWoIxcye2XClRIafQuQyjBNj8XRv5+s7rnJBPSSRuXE3E3MnsBAP+KiRB
mbj8v4n0HjUNWe5+/c/p4ChPdpe3zWuOIDmiqw==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M7s+cV9Fr5JuZNcDSg2l1z31daxYlXl2GYSpxJbKNEI=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4bhKML5+tX8OduJLxaT2D5iAiSTxfoC3Y/7Asqh/qWE=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cd/C95vBnrzILyDNnBEPdogQqDLcymAeHvSgg74/xRM=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3qd80pk0qibf1dgOBXG/JLvb9pcUH7LOnEGawvYBWjk=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2024-11-01T07:06:09Z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2024-11-01T07:06:09Z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MQ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1097-E658-457A-90E8-5636AE68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2024-11-01T06:28:00Z</dcterms:created>
  <dcterms:modified xsi:type="dcterms:W3CDTF">2024-11-01T06:28:00Z</dcterms:modified>
</cp:coreProperties>
</file>