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3E02A1" w14:textId="58372A3D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77E21"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</w:t>
      </w:r>
      <w:r w:rsidR="0065712A">
        <w:rPr>
          <w:rFonts w:ascii="GHEA Mariam" w:hAnsi="GHEA Mariam"/>
          <w:b/>
          <w:lang w:val="hy-AM"/>
        </w:rPr>
        <w:t xml:space="preserve"> 202</w:t>
      </w:r>
      <w:r w:rsidR="0091104D" w:rsidRPr="0091104D">
        <w:rPr>
          <w:rFonts w:ascii="GHEA Mariam" w:hAnsi="GHEA Mariam"/>
          <w:b/>
          <w:lang w:val="hy-AM"/>
        </w:rPr>
        <w:t>4</w:t>
      </w:r>
      <w:r w:rsidR="00977E21" w:rsidRPr="00977E21">
        <w:rPr>
          <w:rFonts w:ascii="GHEA Mariam" w:hAnsi="GHEA Mariam"/>
          <w:b/>
          <w:lang w:val="hy-AM"/>
        </w:rPr>
        <w:t xml:space="preserve"> ԹՎԱԿԱՆԻ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4F7A112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6090ADC" w14:textId="7769E990" w:rsidR="000A7662" w:rsidRDefault="00977E2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ներկայացմամբ ո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րոշում է ընդունում աշխատակազմի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կառուցվածքը, աշխատողների քանակը, հաստիքացուցակը և պաշտոնային դրու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յքաչափերը հաստատելու վերաբերյալ</w:t>
      </w:r>
      <w:r w:rsidR="00285216" w:rsidRP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և 35-րդ հոդվածի 1-ին մասի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աշխատակազմի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՝ սույն որոշման նախագծով 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>202</w:t>
      </w:r>
      <w:r w:rsidR="0091104D" w:rsidRPr="0091104D">
        <w:rPr>
          <w:rFonts w:ascii="GHEA Mariam" w:hAnsi="GHEA Mariam"/>
          <w:color w:val="000000"/>
          <w:sz w:val="22"/>
          <w:szCs w:val="22"/>
          <w:lang w:val="hy-AM"/>
        </w:rPr>
        <w:t>3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 xml:space="preserve"> թվականի հաստիքացու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ց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 xml:space="preserve">ակի </w:t>
      </w:r>
      <w:r w:rsidR="0091104D" w:rsidRPr="0091104D">
        <w:rPr>
          <w:rFonts w:ascii="GHEA Mariam" w:hAnsi="GHEA Mariam"/>
          <w:color w:val="000000"/>
          <w:sz w:val="22"/>
          <w:szCs w:val="22"/>
          <w:lang w:val="hy-AM"/>
        </w:rPr>
        <w:t>36.5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 xml:space="preserve"> հաստիքային միավորի փոխարեն </w:t>
      </w:r>
      <w:r w:rsidR="000A7662">
        <w:rPr>
          <w:rFonts w:ascii="GHEA Mariam" w:hAnsi="GHEA Mariam"/>
          <w:color w:val="000000"/>
          <w:sz w:val="22"/>
          <w:szCs w:val="22"/>
          <w:lang w:val="hy-AM"/>
        </w:rPr>
        <w:br/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202</w:t>
      </w:r>
      <w:r w:rsidR="0091104D" w:rsidRPr="0091104D">
        <w:rPr>
          <w:rFonts w:ascii="GHEA Mariam" w:hAnsi="GHEA Mariam"/>
          <w:color w:val="000000"/>
          <w:sz w:val="22"/>
          <w:szCs w:val="22"/>
          <w:lang w:val="hy-AM"/>
        </w:rPr>
        <w:t>4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թվականի հաստիքացուցակով 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նախատեսվում է </w:t>
      </w:r>
      <w:r w:rsidR="0091104D" w:rsidRPr="0091104D">
        <w:rPr>
          <w:rFonts w:ascii="GHEA Mariam" w:hAnsi="GHEA Mariam"/>
          <w:color w:val="000000"/>
          <w:sz w:val="22"/>
          <w:szCs w:val="22"/>
          <w:lang w:val="hy-AM"/>
        </w:rPr>
        <w:t>38.5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հաստիքային միավոր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>։</w:t>
      </w:r>
      <w:r w:rsidR="003F4240" w:rsidRPr="003F4240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>Նախատեսվում է ավելացնել աշխատակազմի</w:t>
      </w:r>
      <w:r w:rsidR="0091104D" w:rsidRPr="0091104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F4240" w:rsidRPr="003F4240">
        <w:rPr>
          <w:rFonts w:ascii="GHEA Mariam" w:hAnsi="GHEA Mariam"/>
          <w:color w:val="000000"/>
          <w:sz w:val="22"/>
          <w:szCs w:val="22"/>
          <w:lang w:val="hy-AM"/>
        </w:rPr>
        <w:t>գործավար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ի 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>1</w:t>
      </w:r>
      <w:r w:rsidR="000A7662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հաստիքային </w:t>
      </w:r>
      <w:r w:rsidR="000A7662">
        <w:rPr>
          <w:rFonts w:ascii="GHEA Mariam" w:hAnsi="GHEA Mariam"/>
          <w:color w:val="000000"/>
          <w:sz w:val="22"/>
          <w:szCs w:val="22"/>
          <w:lang w:val="hy-AM"/>
        </w:rPr>
        <w:t>միավոր</w:t>
      </w:r>
      <w:r w:rsidR="00D932B0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D932B0" w:rsidRPr="00D932B0">
        <w:rPr>
          <w:rFonts w:ascii="GHEA Mariam" w:hAnsi="GHEA Mariam"/>
          <w:color w:val="000000"/>
          <w:sz w:val="22"/>
          <w:szCs w:val="22"/>
          <w:lang w:val="hy-AM"/>
        </w:rPr>
        <w:t>(</w:t>
      </w:r>
      <w:r w:rsidR="00D932B0">
        <w:rPr>
          <w:rFonts w:ascii="GHEA Mariam" w:hAnsi="GHEA Mariam"/>
          <w:color w:val="000000"/>
          <w:sz w:val="22"/>
          <w:szCs w:val="22"/>
          <w:lang w:val="hy-AM"/>
        </w:rPr>
        <w:t>համայնքապետարանի թիվ 2 վարչական շենքում աշխատող համայնքապետարանի աշխատողների աշխատանքներին աջակցելու նպատակով</w:t>
      </w:r>
      <w:r w:rsidR="00D932B0" w:rsidRPr="00D932B0">
        <w:rPr>
          <w:rFonts w:ascii="GHEA Mariam" w:hAnsi="GHEA Mariam"/>
          <w:color w:val="000000"/>
          <w:sz w:val="22"/>
          <w:szCs w:val="22"/>
          <w:lang w:val="hy-AM"/>
        </w:rPr>
        <w:t>)</w:t>
      </w:r>
      <w:r w:rsidR="00D932B0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և քաղաքացիական աշխատանք իրականացնող</w:t>
      </w:r>
      <w:r w:rsidR="00137C2A">
        <w:rPr>
          <w:rFonts w:ascii="GHEA Mariam" w:hAnsi="GHEA Mariam"/>
          <w:color w:val="000000"/>
          <w:sz w:val="22"/>
          <w:szCs w:val="22"/>
          <w:lang w:val="hy-AM"/>
        </w:rPr>
        <w:t xml:space="preserve"> անձնակազմի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ց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 xml:space="preserve">՝ 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7058B">
        <w:rPr>
          <w:rFonts w:ascii="GHEA Mariam" w:hAnsi="GHEA Mariam"/>
          <w:color w:val="000000"/>
          <w:sz w:val="22"/>
          <w:szCs w:val="22"/>
          <w:lang w:val="hy-AM"/>
        </w:rPr>
        <w:t>ա</w:t>
      </w:r>
      <w:r w:rsidR="00A7058B" w:rsidRPr="00A7058B">
        <w:rPr>
          <w:rFonts w:ascii="GHEA Mariam" w:hAnsi="GHEA Mariam"/>
          <w:color w:val="000000"/>
          <w:sz w:val="22"/>
          <w:szCs w:val="22"/>
          <w:lang w:val="hy-AM"/>
        </w:rPr>
        <w:t>շխատակազմում առանձին գործառույթներ</w:t>
      </w:r>
      <w:r w:rsidR="00695A7E">
        <w:rPr>
          <w:rFonts w:ascii="GHEA Mariam" w:hAnsi="GHEA Mariam"/>
          <w:color w:val="000000"/>
          <w:sz w:val="22"/>
          <w:szCs w:val="22"/>
          <w:lang w:val="hy-AM"/>
        </w:rPr>
        <w:t>ի խորհրդատու-</w:t>
      </w:r>
      <w:r w:rsidR="00A7058B" w:rsidRPr="00A7058B">
        <w:rPr>
          <w:rFonts w:ascii="GHEA Mariam" w:hAnsi="GHEA Mariam"/>
          <w:color w:val="000000"/>
          <w:sz w:val="22"/>
          <w:szCs w:val="22"/>
          <w:lang w:val="hy-AM"/>
        </w:rPr>
        <w:t>համակարգող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 xml:space="preserve"> 1 </w:t>
      </w:r>
      <w:r w:rsidR="0091104D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հաստիքային 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>միավոր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, ինչպես նաև </w:t>
      </w:r>
      <w:r w:rsidR="00695A7E">
        <w:rPr>
          <w:rFonts w:ascii="GHEA Mariam" w:hAnsi="GHEA Mariam"/>
          <w:color w:val="000000"/>
          <w:sz w:val="22"/>
          <w:szCs w:val="22"/>
          <w:lang w:val="hy-AM"/>
        </w:rPr>
        <w:t>մինչև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>15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տոկոսի չափով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աշխատավարձ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ի չափեր</w:t>
      </w:r>
      <w:r w:rsidR="0091104D">
        <w:rPr>
          <w:rFonts w:ascii="GHEA Mariam" w:hAnsi="GHEA Mariam"/>
          <w:color w:val="000000"/>
          <w:sz w:val="22"/>
          <w:szCs w:val="22"/>
          <w:lang w:val="hy-AM"/>
        </w:rPr>
        <w:t>ի բարձրացում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14:paraId="0AEB0D6E" w14:textId="4AC158EA" w:rsidR="00F66187" w:rsidRPr="0084095D" w:rsidRDefault="003F4240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i/>
          <w:color w:val="000000"/>
          <w:sz w:val="22"/>
          <w:szCs w:val="22"/>
          <w:lang w:val="hy-AM" w:eastAsia="ru-RU"/>
        </w:rPr>
      </w:pPr>
      <w:r>
        <w:rPr>
          <w:rFonts w:ascii="GHEA Mariam" w:hAnsi="GHEA Mariam"/>
          <w:color w:val="000000"/>
          <w:sz w:val="22"/>
          <w:szCs w:val="22"/>
          <w:lang w:val="hy-AM"/>
        </w:rPr>
        <w:t>Հ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="00977E21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202</w:t>
      </w:r>
      <w:r w:rsidR="0091104D">
        <w:rPr>
          <w:rFonts w:ascii="GHEA Mariam" w:hAnsi="GHEA Mariam" w:cs="Sylfaen"/>
          <w:sz w:val="22"/>
          <w:szCs w:val="22"/>
          <w:lang w:val="hy-AM"/>
        </w:rPr>
        <w:t>4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 xml:space="preserve"> թվականի </w:t>
      </w:r>
      <w:r w:rsidR="00977E21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>կառուցված</w:t>
      </w:r>
      <w:r>
        <w:rPr>
          <w:rFonts w:ascii="GHEA Mariam" w:hAnsi="GHEA Mariam" w:cs="Sylfaen"/>
          <w:sz w:val="22"/>
          <w:szCs w:val="22"/>
          <w:lang w:val="hy-AM"/>
        </w:rPr>
        <w:t>ք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 xml:space="preserve">ը, 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աշխատողների քանակը, հաստիքացուցակը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14:paraId="27E6F8BF" w14:textId="77777777" w:rsidR="000A7662" w:rsidRPr="0065712A" w:rsidRDefault="000A7662" w:rsidP="000A7662">
      <w:pPr>
        <w:rPr>
          <w:rFonts w:ascii="Sylfaen" w:hAnsi="Sylfaen"/>
          <w:i/>
          <w:lang w:val="hy-AM"/>
        </w:rPr>
      </w:pPr>
      <w:r w:rsidRPr="0091104D">
        <w:rPr>
          <w:rFonts w:ascii="GHEA Mariam" w:hAnsi="GHEA Mariam"/>
          <w:i/>
          <w:lang w:val="hy-AM"/>
        </w:rPr>
        <w:t xml:space="preserve">Կազմեց՝ </w:t>
      </w:r>
      <w:r w:rsidRPr="0065712A">
        <w:rPr>
          <w:rFonts w:ascii="GHEA Mariam" w:hAnsi="GHEA Mariam"/>
          <w:i/>
          <w:lang w:val="hy-AM"/>
        </w:rPr>
        <w:t>Լ. Պողոսյան</w:t>
      </w:r>
    </w:p>
    <w:p w14:paraId="0046E4C7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703E4FEE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476053BA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59779B56" w14:textId="5396DE09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DD0D224" w14:textId="77777777" w:rsidR="00D932B0" w:rsidRDefault="00D932B0" w:rsidP="00977E21">
      <w:pPr>
        <w:jc w:val="center"/>
        <w:rPr>
          <w:rFonts w:ascii="GHEA Mariam" w:hAnsi="GHEA Mariam"/>
          <w:b/>
          <w:lang w:val="hy-AM"/>
        </w:rPr>
      </w:pPr>
    </w:p>
    <w:p w14:paraId="77C3A84E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70773A5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3EC72FB" w14:textId="27683807" w:rsidR="005F6763" w:rsidRDefault="00977E2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 202</w:t>
      </w:r>
      <w:r w:rsidR="00D932B0">
        <w:rPr>
          <w:rFonts w:ascii="GHEA Mariam" w:hAnsi="GHEA Mariam"/>
          <w:b/>
          <w:lang w:val="hy-AM"/>
        </w:rPr>
        <w:t>4</w:t>
      </w:r>
      <w:r w:rsidRPr="00977E21">
        <w:rPr>
          <w:rFonts w:ascii="GHEA Mariam" w:hAnsi="GHEA Mariam"/>
          <w:b/>
          <w:lang w:val="hy-AM"/>
        </w:rPr>
        <w:t xml:space="preserve"> ԹՎԱԿԱՆԻ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F7D1696" w14:textId="2841953E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977E21">
        <w:rPr>
          <w:rFonts w:ascii="Calibri" w:hAnsi="Calibri" w:cs="Calibri"/>
          <w:lang w:val="hy-AM"/>
        </w:rPr>
        <w:t> </w:t>
      </w:r>
      <w:r w:rsidRPr="00977E21">
        <w:rPr>
          <w:rFonts w:ascii="GHEA Mariam" w:hAnsi="GHEA Mariam" w:cs="Sylfaen"/>
          <w:lang w:val="hy-AM"/>
        </w:rPr>
        <w:t>202</w:t>
      </w:r>
      <w:r w:rsidR="00D932B0">
        <w:rPr>
          <w:rFonts w:ascii="GHEA Mariam" w:hAnsi="GHEA Mariam" w:cs="Sylfaen"/>
          <w:lang w:val="hy-AM"/>
        </w:rPr>
        <w:t>4</w:t>
      </w:r>
      <w:r w:rsidRPr="00977E21">
        <w:rPr>
          <w:rFonts w:ascii="GHEA Mariam" w:hAnsi="GHEA Mariam" w:cs="Sylfaen"/>
          <w:lang w:val="hy-AM"/>
        </w:rPr>
        <w:t xml:space="preserve"> թվական</w:t>
      </w:r>
      <w:r w:rsidR="000A7662" w:rsidRPr="000A7662">
        <w:rPr>
          <w:rFonts w:ascii="GHEA Mariam" w:hAnsi="GHEA Mariam" w:cs="Sylfaen"/>
          <w:lang w:val="hy-AM"/>
        </w:rPr>
        <w:t xml:space="preserve">ի </w:t>
      </w:r>
      <w:r w:rsidRPr="00977E21">
        <w:rPr>
          <w:rFonts w:ascii="GHEA Mariam" w:hAnsi="GHEA Mariam" w:cs="Sylfaen"/>
          <w:lang w:val="hy-AM"/>
        </w:rPr>
        <w:t>աշխատողների քանակը, հաստիքացուցակը և պաշտոնային դրույքաչափերը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B9523E" w14:textId="7D955EA9" w:rsidR="000A7662" w:rsidRPr="0065712A" w:rsidRDefault="000A7662" w:rsidP="000A7662">
      <w:pPr>
        <w:rPr>
          <w:rFonts w:ascii="Sylfaen" w:hAnsi="Sylfaen"/>
          <w:i/>
          <w:lang w:val="hy-AM"/>
        </w:rPr>
      </w:pPr>
      <w:r w:rsidRPr="000A7662">
        <w:rPr>
          <w:rFonts w:ascii="GHEA Mariam" w:hAnsi="GHEA Mariam"/>
          <w:i/>
          <w:lang w:val="hy-AM"/>
        </w:rPr>
        <w:t xml:space="preserve">Կազմեց՝ </w:t>
      </w:r>
      <w:r w:rsidRPr="0065712A">
        <w:rPr>
          <w:rFonts w:ascii="GHEA Mariam" w:hAnsi="GHEA Mariam"/>
          <w:i/>
          <w:lang w:val="hy-AM"/>
        </w:rPr>
        <w:t>Լ. Պողոսյան</w:t>
      </w:r>
    </w:p>
    <w:p w14:paraId="3E9E6C9B" w14:textId="2332F72A" w:rsidR="000A7662" w:rsidRDefault="000A766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540BBC1" w14:textId="77777777" w:rsidR="00D932B0" w:rsidRDefault="00D932B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CD872FF" w14:textId="3D23D86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0A7662" w:rsidRPr="0091104D">
        <w:rPr>
          <w:rFonts w:ascii="GHEA Mariam" w:hAnsi="GHEA Mariam"/>
          <w:lang w:val="hy-AM"/>
        </w:rPr>
        <w:t>՝</w:t>
      </w:r>
      <w:r w:rsidR="00D932B0">
        <w:rPr>
          <w:rFonts w:ascii="GHEA Mariam" w:hAnsi="GHEA Mariam"/>
          <w:lang w:val="hy-AM"/>
        </w:rPr>
        <w:t xml:space="preserve">                                                             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A7662"/>
    <w:rsid w:val="000B783C"/>
    <w:rsid w:val="000C37C3"/>
    <w:rsid w:val="001064B2"/>
    <w:rsid w:val="00137C2A"/>
    <w:rsid w:val="001A3038"/>
    <w:rsid w:val="001B5D0A"/>
    <w:rsid w:val="001F3FBB"/>
    <w:rsid w:val="00201311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A60D0"/>
    <w:rsid w:val="003F4240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695A7E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1104D"/>
    <w:rsid w:val="009319C1"/>
    <w:rsid w:val="0093488D"/>
    <w:rsid w:val="00936F3C"/>
    <w:rsid w:val="0094498C"/>
    <w:rsid w:val="009554F1"/>
    <w:rsid w:val="00977E21"/>
    <w:rsid w:val="00992EEB"/>
    <w:rsid w:val="009B52BE"/>
    <w:rsid w:val="009C5763"/>
    <w:rsid w:val="009D24EF"/>
    <w:rsid w:val="009F6E15"/>
    <w:rsid w:val="00A7058B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932B0"/>
    <w:rsid w:val="00DD23C3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</cp:revision>
  <cp:lastPrinted>2019-07-29T13:26:00Z</cp:lastPrinted>
  <dcterms:created xsi:type="dcterms:W3CDTF">2022-12-12T12:58:00Z</dcterms:created>
  <dcterms:modified xsi:type="dcterms:W3CDTF">2023-12-06T15:47:00Z</dcterms:modified>
</cp:coreProperties>
</file>