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7D7A" w14:textId="0AEA5A27" w:rsidR="00411BE3" w:rsidRPr="003E4A42" w:rsidRDefault="00411BE3" w:rsidP="003E4A4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6C88768D" w14:textId="77777777" w:rsidR="00411BE3" w:rsidRPr="003E4A42" w:rsidRDefault="00411BE3" w:rsidP="003E4A42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ՀԻՄՆԱՎՈՐՈՒՄ</w:t>
      </w:r>
    </w:p>
    <w:p w14:paraId="4A38F921" w14:textId="5D22F21E" w:rsidR="00411BE3" w:rsidRPr="003E4A42" w:rsidRDefault="00411BE3" w:rsidP="00AA007C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«</w:t>
      </w:r>
      <w:r w:rsidR="00AA007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ԲՅՈՒՐԵՂԱՎԱՆ ՀԱՄԱՅՆՔԻ </w:t>
      </w:r>
      <w:r w:rsidRPr="003E4A42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ՏԵՂԱԿԱՆ ԻՆՔՆԱԿԱՌԱՎԱՐՄԱՆ ՄԱՐՄԻՆՆԵՐԻ ԿՈՂՄԻՑ  ԸՆԴՈՒՆՎԱԾ </w:t>
      </w:r>
      <w:r w:rsidRPr="003E4A42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ՆՈՐՄԱՏԻՎ ԻՐԱՎԱԿԱՆ ԱԿՏԵՐԻ ՀԱՇՎԱՌՄԱՆ ԵՎ ՊԱՀՊԱՆՄԱՆ ԿԱՐԳԸ ՀԱՍՏԱՏԵԼՈՒ ՄԱՍԻՆ»  ՀԱՄԱՅՆՔԻ ԱՎԱԳԱՆՈՒ ՈՐՈՇՄԱՆ ՆԱԽԱԳԾԻ ԸՆԴՈՒՆՄԱՆ ԱՆՀՐԱԺԵՇՏՈՒԹՅԱՆ</w:t>
      </w:r>
    </w:p>
    <w:p w14:paraId="06BA5536" w14:textId="77777777" w:rsidR="00411BE3" w:rsidRPr="003E4A42" w:rsidRDefault="00411BE3" w:rsidP="003E4A42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</w:p>
    <w:p w14:paraId="3563B383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1. Կարգավորման ենթակա ոլորտի կամ խնդրի սահմանումը.</w:t>
      </w:r>
      <w:r w:rsidRPr="003E4A42" w:rsidDel="003B7010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 </w:t>
      </w:r>
    </w:p>
    <w:p w14:paraId="4CEA7996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Համայնքի ավագանու որոշման նախագծի տիպային տարբերակով առաջարկվում է սահմանել տեղական ինքնակառավարման մարմինների կողմից ընդունվող նորմատիվ իրավական ակտերի հաշվառման և պահպանման կարգ՝ հիմք ընդունելով «Նորմատիվ իրավական ակտերի մասին» օրենքի 26-րդ հոդվածի 3-րդ մասը: </w:t>
      </w:r>
    </w:p>
    <w:p w14:paraId="5A4756E4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2. Առկա իրավիճակը.</w:t>
      </w:r>
    </w:p>
    <w:p w14:paraId="7DDD5C24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2018 թվականի մարտի 21-ին Ազգային ժողովի կողմից ընդունվեց «Նորմատիվ իրավական ակտերի մասին» Հայաստանի Հանրապետության օրենքը (այսուհետ՝ Օրենք), որով ուժը կորցրած ճանաչվեց 2002 թվականի ապրիլի 3-ին ընդունված «Իրավական ակտերի մասին» Հայաստանի Հանրապետության օրենքը: Մասնավորապես, նոր օրենքի մշակման և ընդունման անհրաժեշտությունը պայմանավորված էր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2015 թվականին իրականացված Սահմանադրական փոփոխություններով,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ինչպես նաեւ օրենսդրական գործընթացի բարեփոխման վերաբերյալ ԵԱՀԿ/ԺՀՄԻԳ-ի 2014 թվականի «Օրենսդրական գործընթացի գնահատումը Հայաստանում» զեկույցում տեղ գտած բազմաթիվ առաջարկությունների հիման վրա նոր իրավակարգավորումներ մշակելու անհրաժեշտությամբ:  Նշվածի համատեքստում Օրենքում ներառվել են ոչ միայն սահմանադրական բարեփոխումների լույսի ներքո անհրաժեշտ համապատասխանեցման իրավակարգավորումներ, այլև հայեցակարգային նոր ինստիտուտներ և դրանից բխող նոր իրավակարգավորումներ: </w:t>
      </w:r>
    </w:p>
    <w:p w14:paraId="3024BFD3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Ի տարբերություն նախորդ՝ «Իրավական ակտերի մասին» Հայաստանի Հանրապետության օրենքի, Օրենքի կարգավորման շրջանակը սահմանափակվել է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միայն նորմատիվ իրավական ակտերի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հանրային քննարկման, կարգավորման ազդեցության գնահատման, փորձաքննության, ուժի մեջ մտնելու, հրապարակման, հաշվառման և պահպանման,  գործողության, փոփոխման, լրացման և գործողության դադարեցման, ինչպես 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 xml:space="preserve">նաև իրավական հակասությունների (իրավական կոլիզիաների) և օրենսդրական բացերի դեպքում իրավական ակտերի նորմերի կիրառման, մեկնաբանման, պարզաբանման հետ կապված հարաբերությունների կարգավորմամբ, ինչպես նաև օրենսդրական տեխնիկայի կանոնների սահմանմամբ: Նման մոտեցման որդեգրման համար հիմք է հանդիսացել 2015 թվականի փոփոխություններով Սահմանադրությամբ ամրագրված  այն կարգավորումը, համաձայն որի՝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 xml:space="preserve">Սահմանադրությամբ ամրագրված մարմինների կամ անձանց շրջանակին է իրավունք վերապահված ընդունելու նորմատիվ իրավական ակտեր: </w:t>
      </w:r>
    </w:p>
    <w:p w14:paraId="0CDFC71D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Ինչ վերաբերում է տեղական ինքնակառավարման մարմիններին՝ համայնքի ավագանուն և համայնքի ղեկավարին, ապա հարկ է նկատի ունենալ, որ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և՛ համայնքի ավագանին, և՛ համայնքի ղեկավարը Սահմանադրությամբ կամ օրենքով լիազորված են ընդունելու ենթաօրենսդրական նորմատիվ իրավական ակտեր: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Այսպես՝ </w:t>
      </w:r>
    </w:p>
    <w:p w14:paraId="7FE6659E" w14:textId="77777777" w:rsidR="00411BE3" w:rsidRPr="003E4A42" w:rsidRDefault="00411BE3" w:rsidP="003E4A42">
      <w:pPr>
        <w:numPr>
          <w:ilvl w:val="0"/>
          <w:numId w:val="3"/>
        </w:numPr>
        <w:spacing w:after="0" w:line="360" w:lineRule="auto"/>
        <w:ind w:left="450" w:hanging="27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Սահմանադրության 182-րդ հոդվածի 3-րդ մասի համաձայն՝ համայնքի ավագանին օրենքով սահմանված կարգով ընդունում է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ենթաօրենսդրական նորմատիվ իրավական ակտեր</w:t>
      </w:r>
      <w:r w:rsidRPr="003E4A42">
        <w:rPr>
          <w:rFonts w:ascii="GHEA Grapalat" w:eastAsia="Calibri" w:hAnsi="GHEA Grapalat" w:cs="Times New Roman"/>
          <w:sz w:val="24"/>
          <w:szCs w:val="24"/>
          <w:u w:val="single"/>
          <w:lang w:val="hy-AM" w:eastAsia="en-US"/>
        </w:rPr>
        <w:t>,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որոնք ենթակա են կատարման համայնքի տարածքում: Նույն հոդվածի 4-րդ մասի համաձայն՝ համայնքի ղեկավարը կատարում է համայնքի ավագանու որոշումները և պատասխանատու է համայնքի ավագանու առջև:</w:t>
      </w:r>
    </w:p>
    <w:p w14:paraId="44D5668B" w14:textId="77777777" w:rsidR="00411BE3" w:rsidRPr="003E4A42" w:rsidRDefault="00411BE3" w:rsidP="003E4A42">
      <w:pPr>
        <w:numPr>
          <w:ilvl w:val="0"/>
          <w:numId w:val="3"/>
        </w:numPr>
        <w:spacing w:after="0" w:line="360" w:lineRule="auto"/>
        <w:ind w:left="450" w:hanging="27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«Տեղական ինքնակառավարման մասին» Հայաստանի Հանրապետության օրենքի մի շարք հոդվածների կարգավորումների համակարգային վերլուծությանից պարզ է դառնում, որ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օրենքով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համայնքի ղեկավարը նույնպես լիազորվել է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ընդունելու ենթաօրենսդրական նորմատիվ իրավական ակտեր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>: Մասնավորապես.</w:t>
      </w:r>
    </w:p>
    <w:p w14:paraId="49CBBDFC" w14:textId="77777777" w:rsidR="00411BE3" w:rsidRPr="003E4A42" w:rsidRDefault="00411BE3" w:rsidP="003E4A42">
      <w:pPr>
        <w:spacing w:after="0" w:line="360" w:lineRule="auto"/>
        <w:ind w:left="450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ա) նշված օրենքի 11-րդ հոդվածի 5-րդ մասի 2-րդ և 6-րդ կետերի համաձայն՝ 3000 և ավելի բնակիչ ունեցող համայնքի (իսկ 2022 թվականի հունվարի 1-ից հետո համայնքը՝ անկախ բնակչության քանակից) պաշտոնական համացանցային կայքում ներբեռնման հնարավորությամբ առնվազն պետք է առկա լինի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համայնքի ղեկավարի և ավագանու ընդունած նորմատիվ իրավական ակտերը, ինչպես նաև նշված ակտերի նախագծերը:</w:t>
      </w:r>
    </w:p>
    <w:p w14:paraId="28443E12" w14:textId="77777777" w:rsidR="00411BE3" w:rsidRPr="003E4A42" w:rsidRDefault="00411BE3" w:rsidP="003E4A42">
      <w:pPr>
        <w:spacing w:after="0" w:line="360" w:lineRule="auto"/>
        <w:ind w:left="45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բ) Նույն օրենքի  35-րդ հոդվածի 1-ին մասի 2-րդ կետի համաձայն՝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համայնքի ղեկավարը նորմատիվ</w:t>
      </w:r>
      <w:r w:rsidRPr="003E4A42">
        <w:rPr>
          <w:rFonts w:ascii="Calibri" w:eastAsia="Calibri" w:hAnsi="Calibri" w:cs="Calibri"/>
          <w:b/>
          <w:sz w:val="24"/>
          <w:szCs w:val="24"/>
          <w:u w:val="single"/>
          <w:lang w:val="hy-AM" w:eastAsia="en-US"/>
        </w:rPr>
        <w:t> 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իրավական</w:t>
      </w:r>
      <w:r w:rsidRPr="003E4A42">
        <w:rPr>
          <w:rFonts w:ascii="Calibri" w:eastAsia="Calibri" w:hAnsi="Calibri" w:cs="Calibri"/>
          <w:b/>
          <w:sz w:val="24"/>
          <w:szCs w:val="24"/>
          <w:u w:val="single"/>
          <w:lang w:val="hy-AM" w:eastAsia="en-US"/>
        </w:rPr>
        <w:t> 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ակտեր ընդունելուց հետո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պարտավոր է երկօրյա ժամկետում այն ուղարկել համայնքի ավագանու անդամներին և փակցնել համայնքի ավագանու 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 xml:space="preserve">նստավայրում` բոլորի համար տեսանելի ու մատչելի տեղում: Պաշտոնական համացանցային կայք ունեցող համայնքներում համայնքի ղեկավարի նորմատիվ ակտերը երկօրյա ժամկետում տեղադրվում են կայքում: </w:t>
      </w:r>
    </w:p>
    <w:p w14:paraId="5D0E03FE" w14:textId="77777777" w:rsidR="00411BE3" w:rsidRPr="003E4A42" w:rsidRDefault="00411BE3" w:rsidP="003E4A42">
      <w:pPr>
        <w:spacing w:after="0" w:line="360" w:lineRule="auto"/>
        <w:ind w:firstLine="45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Հարկ է ուշադրություն դարձնել այն հանգամանքին, որ թեև «Տեղական ինքնակառավարման մասին» Հայաստանի Հանրապետության օրենքով համայնքի ղեկավարը լիազորվել է ընդունելու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ենթաօրենսդրական նորմատիվ իրավական ակտ,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այնուամենայնիվ, համայնքի ղեկավարի կողմից ընդունվող ակտերի գերակշիռ մասը 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անհատական կամ ներքին (լոկալ) բնույթ ունեն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: Շատ դեպքերում իրավական ակտի կամ դրանով կարգավորվող հասարակական հարաբերությունների բնույթը ոչ ճիշտ գնահատելու հետևանքով իրականում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անհատական կամ ներքին (լոկալ) բնույթ ունեցող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իրավական ակտն ընդունվում  և հրապարակվում է համայնքի ղեկավարի ենթաօրենսդրական նորմատիվ իրավական ակտի </w:t>
      </w:r>
      <w:hyperlink r:id="rId8" w:history="1">
        <w:r w:rsidRPr="003E4A42">
          <w:rPr>
            <w:rFonts w:ascii="GHEA Grapalat" w:eastAsia="Calibri" w:hAnsi="GHEA Grapalat" w:cs="Times New Roman"/>
            <w:color w:val="0563C1"/>
            <w:sz w:val="24"/>
            <w:szCs w:val="24"/>
            <w:u w:val="single"/>
            <w:lang w:val="hy-AM" w:eastAsia="en-US"/>
          </w:rPr>
          <w:t>տեսքով:</w:t>
        </w:r>
      </w:hyperlink>
    </w:p>
    <w:p w14:paraId="7DBBFDBD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Օրենքով առաջարկվող  համակարգային փոփոխություններից է </w:t>
      </w:r>
      <w:r w:rsidRPr="003E4A42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նորմատիվ իրավական ակտերի գրանցման, հաշվառման ինստիտուտի վերանայումը: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Անցում կատարելով նորմատիվ իրավական ակտերի հրապարակման բացառապես էլեկտրոնային եղանակին`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դրանց գրանցման անհրաժեշտությունը վերանում է: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Արդարադատության նախարարությունը նորմատիվ իրավական ակտերի պետական գրանցման գործառույթ այլևս չի իրականացնում: Իրավաստեղծ մարմինը ուղարկելով նորմատիվ իրավական ակտը էլեկտրոնային հրապարակման՝ այդպիսով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ինքնաշխատ կերպով նաև գրանցում է ակտն այդ համակարգում:</w:t>
      </w:r>
      <w:r w:rsidRPr="003E4A42">
        <w:rPr>
          <w:rFonts w:ascii="GHEA Grapalat" w:eastAsia="Calibri" w:hAnsi="GHEA Grapalat" w:cs="Times New Roman"/>
          <w:b/>
          <w:sz w:val="24"/>
          <w:szCs w:val="24"/>
          <w:highlight w:val="yellow"/>
          <w:u w:val="single"/>
          <w:lang w:val="hy-AM" w:eastAsia="en-US"/>
        </w:rPr>
        <w:t xml:space="preserve"> </w:t>
      </w:r>
    </w:p>
    <w:p w14:paraId="30022D07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>Նորմատիվ իրավական ակտերի հաշվառման ինստիտուտը Օրենքով նույնպես  վերանայվել է։ Նախկինում, ի կատարումն «Իրավական ակտերի մասին» ՀՀ օրենքի 89-րդ հոդվածի 1-ին մասի պահանջի, որի համաձայն</w:t>
      </w:r>
      <w:r w:rsidRPr="003E4A42">
        <w:rPr>
          <w:rFonts w:ascii="Cambria Math" w:eastAsia="MS Mincho" w:hAnsi="Cambria Math" w:cs="Cambria Math"/>
          <w:sz w:val="24"/>
          <w:szCs w:val="24"/>
          <w:lang w:val="hy-AM" w:eastAsia="en-US"/>
        </w:rPr>
        <w:t>․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</w:t>
      </w:r>
      <w:r w:rsidRPr="003E4A42">
        <w:rPr>
          <w:rFonts w:ascii="GHEA Grapalat" w:eastAsia="Calibri" w:hAnsi="GHEA Grapalat" w:cs="Times New Roman"/>
          <w:i/>
          <w:sz w:val="24"/>
          <w:szCs w:val="24"/>
          <w:lang w:val="hy-AM" w:eastAsia="en-US"/>
        </w:rPr>
        <w:t>«Իրավական ակտ ընդունող մարմինները պարտավոր են պահել իրենց ընդունած իրավական ակտերի հաշվառման մատյան: Իրավական ակտերի հաշվառումն իրականացվում է Հայաստանի Հանրապետության կառավարության սահմանած կարգով:»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>, 2002 թվականի հուլիսի 11-ի Կառավարությունն  ընդունել էր «Հասարակությանն իրավական ակտերի մասին իրազեկման եվ իրավական ակտերի հաշվառման կարգերը հաստատելու մասին» N 1146-Ն</w:t>
      </w:r>
      <w:r w:rsidRPr="003E4A42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 </w:t>
      </w:r>
      <w:hyperlink r:id="rId9" w:history="1">
        <w:r w:rsidRPr="003E4A42">
          <w:rPr>
            <w:rFonts w:ascii="GHEA Grapalat" w:eastAsia="Calibri" w:hAnsi="GHEA Grapalat" w:cs="Times New Roman"/>
            <w:b/>
            <w:color w:val="0563C1"/>
            <w:sz w:val="24"/>
            <w:szCs w:val="24"/>
            <w:u w:val="single"/>
            <w:lang w:val="hy-AM" w:eastAsia="en-US"/>
          </w:rPr>
          <w:t>որոշումը</w:t>
        </w:r>
        <w:r w:rsidRPr="003E4A42">
          <w:rPr>
            <w:rFonts w:ascii="GHEA Grapalat" w:eastAsia="Calibri" w:hAnsi="GHEA Grapalat" w:cs="Times New Roman"/>
            <w:color w:val="0563C1"/>
            <w:sz w:val="24"/>
            <w:szCs w:val="24"/>
            <w:u w:val="single"/>
            <w:lang w:val="hy-AM" w:eastAsia="en-US"/>
          </w:rPr>
          <w:t>,</w:t>
        </w:r>
      </w:hyperlink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որով էլ 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>առաջնորդվում էին իրավական ակտ ընդունող մարմինները, ներառյալ՝ տեղական ինքնակառավարման մարմինները։ Նշված որոշումն ուժը կորցրած է ճանաչվել ՀՀ կառավարության 2018 թվականի հուլիսի 10-ի  N 773-Ն որոշմամբ։</w:t>
      </w:r>
    </w:p>
    <w:p w14:paraId="5E8638A3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Գործող Օրենքի 26-րդ հոդվածի 1-ին մասի համաձայն՝ նորմատիվ իրավական ակտն ընդունող մարմինը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պարտավոր է սահմանված կարգով իրականացնել իր կողմից ընդունված իրավական ակտերի ներքին հաշվառում և պահպանում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: Իսկ նույն հոդվածի   3-րդ մասի համաձայն` նորմատիվ իրավական ակտերի հաշվառումը և պահպանումն իրականացվում են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ընդունող մարմնի սահմանած կարգով:</w:t>
      </w:r>
      <w:r w:rsidRPr="003E4A42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 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>Հետևաբար, այսուհետ նորմատիվ իրավական ակտ ընդունելու իրավասություն ունեցող յուրաքանչյուր մարմին, պետք է ընդունի նորմատիվ իրավական ակտերի հաշվառման և պահպանման կարգ:</w:t>
      </w:r>
    </w:p>
    <w:p w14:paraId="5E37AFE9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Պետական կառավարման համակարգի մի քանի մարմիններ ներկայումս ունեն այդպիսի հաստատած կարգ, օրինակ՝ ՀՀ կառավարությունը, Արդարադատության նախարարությունը։ </w:t>
      </w:r>
    </w:p>
    <w:p w14:paraId="196470AA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ՀՀ  կառավարության 2019 թվականի հունիսի 20-ի N 757-Լ որոշմամբ հաստատվել է «Հայաստանի Հանրապետության կառավարության կողմից ընդունված նորմատիվ իրավական ակտերի հաշվառման և պահպանման կարգը»,  որի համաձայն՝ ՀՀ վարչապետի աշխատակազմում վարվում է Հայաստանի Հանրապետության կառավարության կողմից ընդունված նորմատիվ իրավական ակտերի հաշվառման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մեկ միասնական էլեկտրոնային մատյան։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Նշված կարգը տարածվում է նաև </w:t>
      </w:r>
      <w:r w:rsidRPr="003E4A42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Հայաստանի Հանրապետության վարչապետի և Հայաստանի Հանրապետության փոխվարչապետի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կողմից ընդունված նորմատիվ իրավական ակտերի հաշվառման և պահպանման վրա։</w:t>
      </w:r>
    </w:p>
    <w:p w14:paraId="3D42D644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ՀՀ արդարադատության նախարարի 2018 թվականի հուլիսի 30-ի </w:t>
      </w:r>
      <w:r w:rsidRPr="003E4A42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N 390-Լ հրամանով հաստատված կարգի համաձայն՝ ՀՀ արդարադատության նախարարության աշխատակազմը </w:t>
      </w:r>
      <w:r w:rsidRPr="003E4A42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ՀՀ արդարադատության նախարարի</w:t>
      </w:r>
      <w:r w:rsidRPr="003E4A42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 կողմից ընդունած նորմատիվ իրավական ակտերի հաշվառումն ու  պահպանումը նույնպես իրականացվում է  </w:t>
      </w:r>
      <w:r w:rsidRPr="003E4A42">
        <w:rPr>
          <w:rFonts w:ascii="GHEA Grapalat" w:eastAsia="Calibri" w:hAnsi="GHEA Grapalat" w:cs="Times New Roman"/>
          <w:b/>
          <w:bCs/>
          <w:sz w:val="24"/>
          <w:szCs w:val="24"/>
          <w:u w:val="single"/>
          <w:lang w:val="hy-AM" w:eastAsia="en-US"/>
        </w:rPr>
        <w:t>էլեկտրոնային մատյանի միջոցով։</w:t>
      </w:r>
    </w:p>
    <w:p w14:paraId="4822C47F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Հաշվի առնելով Օրենքի վերոնշյալ պահանջը՝ անհրաժեշտություն է առաջացել մշակելու տեղական ինքնակառավարման մարմինների կողմից ընդունվող նորմատիվ իրավական ակտերի հաշվառման և պահպանման կարգը սահմանող համայնքի ավագանու որոշման 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>նախագծի տիպային տարբերակ, որը հասանելի կլինի ՀՀ տարածքային կառավարման և ենթակառուցվածքների նախարարության պաշտոնական կայքէջում և համայնքներին կառաջարկվի օգտվել մշակված համայնքի ավագանու որոշման նախագծի տիպային  տարբերակից։</w:t>
      </w:r>
    </w:p>
    <w:p w14:paraId="78D91526" w14:textId="77777777" w:rsidR="00411BE3" w:rsidRPr="003E4A42" w:rsidRDefault="00411BE3" w:rsidP="003E4A42">
      <w:pPr>
        <w:spacing w:after="0" w:line="360" w:lineRule="auto"/>
        <w:ind w:firstLine="360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3. Կարգավորման նպատակները, ակնկալվող արդյունքը.</w:t>
      </w:r>
      <w:r w:rsidRPr="003E4A42" w:rsidDel="00510DB8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 </w:t>
      </w:r>
    </w:p>
    <w:p w14:paraId="3B0D4AEA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Տեղական ինքնակառավարման մարմինների կողմից ընդունվող նորմատիվ իրավական ակտերի հաշվառման և պահպանման կարգի ընդունումը հնարավորություն կընձեռի համայնքների աշխատակազմերին իրականացնելու համայնքի ավագանու և համայնքի ղեկավարի կողմից ընդունված ենթաօրենսդրական նորմատիվ իրավական ակտերի պատշաճ հաշվառում և պահպանում: </w:t>
      </w:r>
    </w:p>
    <w:p w14:paraId="07FFD372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Միևնույն ժամանակ, հաշվի առնելով, որ ժամանակակից իրավահարաբերությունները պահանջում են արդիական մոտեցումներ՝ իրավական ակտերի կիրառելիությունը և հասանելիությունն առավելագույնս ապահովելու համար, ինչպես նաև հաշվի առնելով, որ Օրենքով սահմանվել է, որ, այսուհետ, նորմատիվ իրավական ակտերը ՀՀ արդարադատության նախարարության կողմից վարվող նորմատիվ իրավական ակտերի հրապարակման միասնական կայքում գրանցվում  և հրապարակվում են  </w:t>
      </w:r>
      <w:r w:rsidRPr="003E4A42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էլեկտրոնային եղանակով,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լիովին արդարացված ենք համարում նաև համայնքների աշխատակազմերի կողմից համընդհանուր մոտեցման որդեգրումը՝ համայնքի ավագանու և համայնքի ղեկավարի ենթաօրենսդրական նորմատիվ իրավական ակտերի </w:t>
      </w:r>
      <w:r w:rsidRPr="003E4A42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հաշվառումն ու պահպանումն  իրականացնելով </w:t>
      </w:r>
      <w:r w:rsidRPr="003E4A42">
        <w:rPr>
          <w:rFonts w:ascii="GHEA Grapalat" w:eastAsia="Calibri" w:hAnsi="GHEA Grapalat" w:cs="Times New Roman"/>
          <w:b/>
          <w:bCs/>
          <w:sz w:val="24"/>
          <w:szCs w:val="24"/>
          <w:u w:val="single"/>
          <w:lang w:val="hy-AM" w:eastAsia="en-US"/>
        </w:rPr>
        <w:t>բացառապես էլեկտրոնային եղանակով</w:t>
      </w:r>
      <w:r w:rsidRPr="003E4A42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>:</w:t>
      </w:r>
    </w:p>
    <w:p w14:paraId="7C5F671F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Համայնքի աշխատակազմը համայնքի ավագանու և համայնքի ղեկավարի ենթաօրենսդրական նորմատիվ իրավական ակտերը  հաշվառելու է առանձին էլեկտրոնային մատյաններում: 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Համայնքի աշխատակազմի կողմից վարվող էլեկտրոնային մատյաններում ըստ հերթականության լրացվելու են ենթաօրենսդրական նորմատիվ իրավական ակտի վավերապայմանները, հրապարակման, ուժի մեջ մտնելու և գործողության դադարեցման ժամկետները, ինչպես նաև պարտադիր փորձաքննության ենթակա ենթաօրենսդրական նորմատիվ իրավական ակտերի դեպքում նաև այդ ակտերի նախագծերը պետական-իրավական փորձաքննության ուղարկելու և փորձագիտական եզրակացությունը ստանալու 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>տարին, ամիսը (տառերով), ամսաթիվը։ Սահմանված ժամկետներում պետական-իրավական փորձագիտական եզրակացություն չստանալու դեպքում նշում է կատարվելու այդ մասին։ Մատյաններում կարող են նախատեսվել նաև այլ նշումներ։</w:t>
      </w:r>
    </w:p>
    <w:p w14:paraId="7303FEA1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>Մատյաններում նշումները պետք է կատարվեն առանց կրճատումների:</w:t>
      </w:r>
      <w:r w:rsidRPr="003E4A42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 Յուրաքանչյուր տարվա դեկտեմբերի երկրորդ տասնօրյակից հետո մատյանների յուրաքանչյուր էջ հաստատվում է աշխատակազմի քարտուղարի էլեկտրոնային ստորագրությամբ, որից հետո փաստաթղթում նոր գրառումներ չի թույլատրվում կատարել: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</w:t>
      </w:r>
      <w:r w:rsidRPr="003E4A42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Մատյանների հաշվառման համարների հերթականությունը վերսկսվում է յուրաքանչյուր տարվա հունվարի 1-ից։</w:t>
      </w:r>
    </w:p>
    <w:p w14:paraId="7B4C55C1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 w:rsidRPr="003E4A42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Նորմատիվ իրավական ակտերի հաշվառման մատյաններից գրավոր տեղեկություններ կարող են տրամադրվել իրավաբանական և ֆիզիկական անձանց: Մատյաններից գրավոր տեղեկություններ կարող են տրվել առձեռն, փոստով, ինչպես նաև էլեկտրոնային կապի այլ միջոցներով։  Մատյանից տեղեկություններ տալու համար համայնքի ավագանու որոշմամբ  սահմանված կարգով և չափով կարող է գանձվել տեղական վճար (</w:t>
      </w:r>
      <w:r w:rsidRPr="003E4A42">
        <w:rPr>
          <w:rFonts w:ascii="Calibri" w:eastAsia="Cambria" w:hAnsi="Calibri" w:cs="Calibri"/>
          <w:color w:val="000000"/>
          <w:sz w:val="24"/>
          <w:szCs w:val="24"/>
          <w:shd w:val="clear" w:color="auto" w:fill="FFFFFF"/>
          <w:lang w:val="hy-AM" w:eastAsia="zh-CN"/>
        </w:rPr>
        <w:t> </w:t>
      </w:r>
      <w:r w:rsidRPr="003E4A42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համայնքապետարանի աշխատակազմի արխիվից փաստաթղթերի պատճեններ տրամադրելու համար փոխհատուցման վճար):</w:t>
      </w:r>
    </w:p>
    <w:p w14:paraId="3A82C347" w14:textId="77777777" w:rsidR="00411BE3" w:rsidRPr="003E4A42" w:rsidRDefault="00411BE3" w:rsidP="003E4A42">
      <w:pPr>
        <w:spacing w:after="0" w:line="360" w:lineRule="auto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 w:rsidRPr="003E4A42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Սույն կարգը տարածվելու է նաև համայնքի ավագանու և համայնքի ղեկավարի կողմից ընդունված </w:t>
      </w:r>
      <w:r w:rsidRPr="003E4A42"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  <w:t>ներքին և անհատական իրավական ակտերի հաշվառման վրա</w:t>
      </w:r>
      <w:r w:rsidRPr="003E4A42">
        <w:rPr>
          <w:rFonts w:ascii="GHEA Grapalat" w:eastAsia="Cambria" w:hAnsi="GHEA Grapalat" w:cs="Sylfaen"/>
          <w:b/>
          <w:color w:val="000000"/>
          <w:sz w:val="24"/>
          <w:szCs w:val="24"/>
          <w:shd w:val="clear" w:color="auto" w:fill="FFFFFF"/>
          <w:lang w:val="hy-AM" w:eastAsia="zh-CN"/>
        </w:rPr>
        <w:t xml:space="preserve">, </w:t>
      </w:r>
      <w:r w:rsidRPr="003E4A42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որի համար վարվում են առանձին էլեկտրոնային մատյաններ:</w:t>
      </w:r>
    </w:p>
    <w:p w14:paraId="458A3F81" w14:textId="77777777" w:rsidR="00411BE3" w:rsidRPr="003E4A42" w:rsidRDefault="00411BE3" w:rsidP="003E4A42">
      <w:pPr>
        <w:spacing w:after="0" w:line="360" w:lineRule="auto"/>
        <w:jc w:val="both"/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</w:pPr>
      <w:r w:rsidRPr="003E4A42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Հաշվի առնելով տեղական ինքնակառավարման մարմինների կողմից ընդունվող նորմատիվ իրավական ակտերի հաշվառման և պահպանման հետ կապված հարաբերությունների բնույթը՝ առաջարկվում է որպեսզի կարգը հաստատվի </w:t>
      </w:r>
      <w:r w:rsidRPr="003E4A42"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  <w:t xml:space="preserve">համայնքի ավագանու ներքին (լոկալ) ակտի տեսքով: </w:t>
      </w:r>
    </w:p>
    <w:p w14:paraId="63B300FE" w14:textId="77777777" w:rsidR="00411BE3" w:rsidRPr="003E4A42" w:rsidRDefault="00411BE3" w:rsidP="003E4A42">
      <w:pPr>
        <w:spacing w:after="0" w:line="360" w:lineRule="auto"/>
        <w:jc w:val="both"/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</w:pPr>
    </w:p>
    <w:p w14:paraId="6539F4E6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4. </w:t>
      </w:r>
      <w:r w:rsidRPr="003E4A42"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>Նախագծի մշակման գործընթացքում ներգրավված ինստիտուտները.</w:t>
      </w:r>
    </w:p>
    <w:p w14:paraId="7B751995" w14:textId="77777777" w:rsidR="00411BE3" w:rsidRPr="003E4A42" w:rsidRDefault="00411BE3" w:rsidP="003E4A42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>Տեղական ինքնակառավարման մարմինների կողմից ընդունվող նորմատիվ իրավական ակտերի հաշվառման և պահպանման կարգը սահմանող համայնքի ավագանու որոշման նախագծի տիպային տարբերակը մշակվել է Եվրոպայի խորհրդի հայաստանյան գրասենյակի կողմից իրականացվող «</w:t>
      </w:r>
      <w:r w:rsidRPr="003E4A42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Հայաստանի համայնքների միության ինստիտուցիոնալ </w:t>
      </w:r>
      <w:r w:rsidRPr="003E4A42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lastRenderedPageBreak/>
        <w:t>կարողությունների ամրապնդում և Հայաստանում թափանցիկ և մասնակցային տեղական ինքնակառավարման խթանում</w:t>
      </w:r>
      <w:r w:rsidRPr="003E4A42">
        <w:rPr>
          <w:rFonts w:ascii="GHEA Grapalat" w:eastAsia="Calibri" w:hAnsi="GHEA Grapalat" w:cs="Times New Roman"/>
          <w:sz w:val="24"/>
          <w:szCs w:val="24"/>
          <w:lang w:val="hy-AM" w:eastAsia="en-US"/>
        </w:rPr>
        <w:t>» ծրագրի շրջանակներում:</w:t>
      </w:r>
    </w:p>
    <w:p w14:paraId="10E2615E" w14:textId="77777777" w:rsidR="004A7D76" w:rsidRPr="003E4A42" w:rsidRDefault="004A7D76" w:rsidP="003E4A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4A7D76" w:rsidRPr="003E4A42" w:rsidSect="00F1208A">
      <w:footerReference w:type="default" r:id="rId10"/>
      <w:pgSz w:w="12240" w:h="15840"/>
      <w:pgMar w:top="851" w:right="850" w:bottom="63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45C2" w14:textId="77777777" w:rsidR="008B6F78" w:rsidRDefault="008B6F78" w:rsidP="00F340F8">
      <w:pPr>
        <w:spacing w:after="0" w:line="240" w:lineRule="auto"/>
      </w:pPr>
      <w:r>
        <w:separator/>
      </w:r>
    </w:p>
  </w:endnote>
  <w:endnote w:type="continuationSeparator" w:id="0">
    <w:p w14:paraId="4AF90461" w14:textId="77777777" w:rsidR="008B6F78" w:rsidRDefault="008B6F78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380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C700F" w14:textId="38227E81" w:rsidR="00F732B7" w:rsidRDefault="00F73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BE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D3C7010" w14:textId="77777777" w:rsidR="00F732B7" w:rsidRDefault="00F73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D0C5" w14:textId="77777777" w:rsidR="008B6F78" w:rsidRDefault="008B6F78" w:rsidP="00F340F8">
      <w:pPr>
        <w:spacing w:after="0" w:line="240" w:lineRule="auto"/>
      </w:pPr>
      <w:r>
        <w:separator/>
      </w:r>
    </w:p>
  </w:footnote>
  <w:footnote w:type="continuationSeparator" w:id="0">
    <w:p w14:paraId="5FB2D0B2" w14:textId="77777777" w:rsidR="008B6F78" w:rsidRDefault="008B6F78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476B"/>
    <w:multiLevelType w:val="hybridMultilevel"/>
    <w:tmpl w:val="3E7C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2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3E3A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1EFE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4808"/>
    <w:rsid w:val="001A5AB8"/>
    <w:rsid w:val="001A7539"/>
    <w:rsid w:val="001B02D3"/>
    <w:rsid w:val="001B23FB"/>
    <w:rsid w:val="001B2F73"/>
    <w:rsid w:val="001C2AB2"/>
    <w:rsid w:val="001C3F1E"/>
    <w:rsid w:val="001C507B"/>
    <w:rsid w:val="001C6564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7BF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36E96"/>
    <w:rsid w:val="002408DF"/>
    <w:rsid w:val="00240A11"/>
    <w:rsid w:val="00242584"/>
    <w:rsid w:val="00242DA2"/>
    <w:rsid w:val="002463C2"/>
    <w:rsid w:val="0025572C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953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3E4A42"/>
    <w:rsid w:val="00400C4A"/>
    <w:rsid w:val="00400FFB"/>
    <w:rsid w:val="004025C5"/>
    <w:rsid w:val="00403447"/>
    <w:rsid w:val="00404C90"/>
    <w:rsid w:val="0040626E"/>
    <w:rsid w:val="004066ED"/>
    <w:rsid w:val="0040737F"/>
    <w:rsid w:val="00411BE3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A7D76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BB8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281B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23517"/>
    <w:rsid w:val="007236A5"/>
    <w:rsid w:val="00724EE3"/>
    <w:rsid w:val="007271A1"/>
    <w:rsid w:val="00727A42"/>
    <w:rsid w:val="00730368"/>
    <w:rsid w:val="00733DAE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27DC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4EE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1947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B6F78"/>
    <w:rsid w:val="008C2070"/>
    <w:rsid w:val="008C3E53"/>
    <w:rsid w:val="008C45C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24C3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6995"/>
    <w:rsid w:val="00966996"/>
    <w:rsid w:val="00970770"/>
    <w:rsid w:val="00970C94"/>
    <w:rsid w:val="00971F18"/>
    <w:rsid w:val="00972986"/>
    <w:rsid w:val="00977D2E"/>
    <w:rsid w:val="009817A3"/>
    <w:rsid w:val="00983F7B"/>
    <w:rsid w:val="00991436"/>
    <w:rsid w:val="009919F5"/>
    <w:rsid w:val="009925D2"/>
    <w:rsid w:val="009932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73015"/>
    <w:rsid w:val="00A73A6C"/>
    <w:rsid w:val="00A74774"/>
    <w:rsid w:val="00A801F0"/>
    <w:rsid w:val="00A80257"/>
    <w:rsid w:val="00A81B40"/>
    <w:rsid w:val="00A8671D"/>
    <w:rsid w:val="00A93F31"/>
    <w:rsid w:val="00AA007C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2A45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A74DB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542"/>
    <w:rsid w:val="00CE277A"/>
    <w:rsid w:val="00CE5406"/>
    <w:rsid w:val="00CE5549"/>
    <w:rsid w:val="00CE5985"/>
    <w:rsid w:val="00CF0ACC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6FCD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0019"/>
    <w:rsid w:val="00E15ADE"/>
    <w:rsid w:val="00E15F29"/>
    <w:rsid w:val="00E16191"/>
    <w:rsid w:val="00E17D72"/>
    <w:rsid w:val="00E22151"/>
    <w:rsid w:val="00E30C1A"/>
    <w:rsid w:val="00E3342F"/>
    <w:rsid w:val="00E36183"/>
    <w:rsid w:val="00E36A9E"/>
    <w:rsid w:val="00E41C99"/>
    <w:rsid w:val="00E54D7C"/>
    <w:rsid w:val="00E56E34"/>
    <w:rsid w:val="00E60902"/>
    <w:rsid w:val="00E60E60"/>
    <w:rsid w:val="00E70DBD"/>
    <w:rsid w:val="00E71090"/>
    <w:rsid w:val="00E72F3B"/>
    <w:rsid w:val="00E73F7F"/>
    <w:rsid w:val="00E75145"/>
    <w:rsid w:val="00E85AA8"/>
    <w:rsid w:val="00E85F99"/>
    <w:rsid w:val="00E87658"/>
    <w:rsid w:val="00E9663B"/>
    <w:rsid w:val="00E96975"/>
    <w:rsid w:val="00E97358"/>
    <w:rsid w:val="00E977F6"/>
    <w:rsid w:val="00EA184B"/>
    <w:rsid w:val="00EA1E70"/>
    <w:rsid w:val="00EA4E39"/>
    <w:rsid w:val="00EA69D0"/>
    <w:rsid w:val="00EA7DE0"/>
    <w:rsid w:val="00EB12E6"/>
    <w:rsid w:val="00EB3BEA"/>
    <w:rsid w:val="00EB4BF7"/>
    <w:rsid w:val="00EB633C"/>
    <w:rsid w:val="00EC064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08A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0BD"/>
    <w:rsid w:val="00F54A73"/>
    <w:rsid w:val="00F5637E"/>
    <w:rsid w:val="00F56E63"/>
    <w:rsid w:val="00F60716"/>
    <w:rsid w:val="00F62E62"/>
    <w:rsid w:val="00F70BEE"/>
    <w:rsid w:val="00F732B7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59CB"/>
    <w:rsid w:val="00FC63C0"/>
    <w:rsid w:val="00FC6D8B"/>
    <w:rsid w:val="00FC6FA4"/>
    <w:rsid w:val="00FC7BC4"/>
    <w:rsid w:val="00FC7E43"/>
    <w:rsid w:val="00FD0B01"/>
    <w:rsid w:val="00FD0D1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C6E27"/>
  <w15:docId w15:val="{1CB3D6BB-E2A5-4664-8F9F-AD9DD446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Weekly/14.%20%D5%80%D4%B1%D5%84%D4%B1%D5%85%D5%86%D5%94%D5%86%D4%B5%D5%90%D4%BB%20%D4%BB%D5%90%D4%B1%D5%8E%D4%B1%D4%BF%D4%B1%D5%86%20%D4%B1%D4%BF%D5%8F%D4%B5%D5%90/10.08.20%20N%2071-%D5%86%20%D5%80%D5%80%20%D4%BC%D5%88%D5%8C%D5%88%D5%92%20%D5%84%D4%B1%D5%90%D4%B6%D4%BB%20%D5%87%D4%BB%D5%90%D4%B1%D4%BF%D4%B1%D5%84%D5%88%D5%92%D5%8F%20%D5%80%D4%B1%D5%84%D4%B1%D5%85%D5%86%D5%94%D4%BB%20%D5%82%D4%B5%D4%BF%D4%B1%D5%8E%D4%B1%D5%90%D4%BB%20%D5%88%D5%90%D5%88%D5%87%D5%88%D5%92%D5%84%D4%B8%20%D5%87%D4%BB%D5%90%D4%B1%D4%BF%D4%B1%D5%84%D5%88%D5%92%D5%8F%20%D5%80%D4%B1%D5%84%D4%B1%D5%85%D5%86%D5%94%D4%BB%20%D4%B6%D5%88%D5%90%D4%B1%D5%80%D4%B1%D5%8E%D4%B1%D5%94%D4%B1%D5%85%D4%BB%D5%86%20%D5%84%D4%B1%D5%90%D5%84%D4%BB%D5%86%D5%86%D4%B5%D5%90%D4%BB%20%D4%BF%D4%B1%D5%86%D5%88%D5%86%D4%B1%D4%B4%D5%90%D5%88%D5%92%D4%B9%D5%85%D5%88%D5%92%D5%86%D4%B8%20%D5%80%D4%B1%D5%8D%D5%8F%D4%B1%D5%8F%D4%B5%D4%BC%D5%88%D5%92%20%D5%84%D4%B1%D5%8D%D4%BB%D5%8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9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C5F6-AA7E-4943-8FC6-B35B268C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1823</Words>
  <Characters>10397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LILIT</cp:lastModifiedBy>
  <cp:revision>10</cp:revision>
  <cp:lastPrinted>2022-03-03T12:14:00Z</cp:lastPrinted>
  <dcterms:created xsi:type="dcterms:W3CDTF">2021-07-16T10:39:00Z</dcterms:created>
  <dcterms:modified xsi:type="dcterms:W3CDTF">2022-03-03T12:14:00Z</dcterms:modified>
</cp:coreProperties>
</file>