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C3A3" w14:textId="7825322B" w:rsidR="00330F0D" w:rsidRPr="00330F0D" w:rsidRDefault="00455F73" w:rsidP="00455F7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lang w:eastAsia="ru-RU"/>
        </w:rPr>
      </w:pPr>
      <w:r w:rsidRPr="00455F73">
        <w:rPr>
          <w:rFonts w:ascii="GHEA Mariam" w:eastAsia="Times New Roman" w:hAnsi="GHEA Mariam" w:cs="Arial"/>
          <w:b/>
          <w:bCs/>
          <w:sz w:val="20"/>
          <w:szCs w:val="20"/>
          <w:lang w:eastAsia="ru-RU"/>
        </w:rPr>
        <w:t>Հավելված</w:t>
      </w:r>
      <w:r w:rsidRPr="00455F73">
        <w:rPr>
          <w:rFonts w:ascii="GHEA Mariam" w:eastAsia="Times New Roman" w:hAnsi="GHEA Mariam" w:cs="Times New Roman"/>
          <w:b/>
          <w:bCs/>
          <w:sz w:val="20"/>
          <w:szCs w:val="20"/>
          <w:lang w:eastAsia="ru-RU"/>
        </w:rPr>
        <w:br/>
      </w:r>
      <w:r w:rsidRPr="00455F73">
        <w:rPr>
          <w:rFonts w:ascii="GHEA Mariam" w:eastAsia="Times New Roman" w:hAnsi="GHEA Mariam" w:cs="Times New Roman"/>
          <w:sz w:val="20"/>
          <w:szCs w:val="20"/>
          <w:lang w:val="hy-AM" w:eastAsia="ru-RU"/>
        </w:rPr>
        <w:t>Բյուրեղավան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համայնքի ավագանու</w:t>
      </w:r>
      <w:r>
        <w:rPr>
          <w:rFonts w:ascii="GHEA Mariam" w:eastAsia="Times New Roman" w:hAnsi="GHEA Mariam" w:cs="Times New Roman"/>
          <w:sz w:val="20"/>
          <w:szCs w:val="20"/>
          <w:lang w:eastAsia="ru-RU"/>
        </w:rPr>
        <w:br/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2021 թվականի 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>______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____</w:t>
      </w:r>
      <w:r w:rsidRPr="00455F73">
        <w:rPr>
          <w:rFonts w:ascii="GHEA Mariam" w:eastAsia="Times New Roman" w:hAnsi="GHEA Mariam" w:cs="Times New Roman"/>
          <w:sz w:val="20"/>
          <w:szCs w:val="20"/>
          <w:lang w:val="hy-AM" w:eastAsia="ru-RU"/>
        </w:rPr>
        <w:t xml:space="preserve"> 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- 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>ի N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___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>-Ն որոշման</w:t>
      </w:r>
      <w:r w:rsidR="00330F0D" w:rsidRPr="00330F0D">
        <w:rPr>
          <w:rFonts w:ascii="Calibri" w:eastAsia="Times New Roman" w:hAnsi="Calibri" w:cs="Calibri"/>
          <w:lang w:eastAsia="ru-RU"/>
        </w:rPr>
        <w:t> </w:t>
      </w:r>
    </w:p>
    <w:p w14:paraId="3E81FF66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559F15EA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72CA9232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09E0F624" w14:textId="77777777" w:rsidR="00455F73" w:rsidRDefault="00455F73" w:rsidP="00A46C6C">
      <w:pPr>
        <w:spacing w:after="0" w:line="240" w:lineRule="auto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4A153F9F" w14:textId="28CE3556" w:rsidR="00330F0D" w:rsidRPr="00455F73" w:rsidRDefault="000728D5" w:rsidP="00455F73">
      <w:pPr>
        <w:spacing w:after="0" w:line="276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1665F9">
        <w:rPr>
          <w:rFonts w:ascii="GHEA Mariam" w:eastAsia="Times New Roman" w:hAnsi="GHEA Mariam" w:cs="Times New Roman"/>
          <w:b/>
          <w:bCs/>
          <w:lang w:val="hy-AM" w:eastAsia="ru-RU"/>
        </w:rPr>
        <w:t>ԲՅՈՒՐԵՂԱՎԱՆ</w:t>
      </w:r>
      <w:r w:rsidR="00330F0D" w:rsidRPr="00455F73">
        <w:rPr>
          <w:rFonts w:ascii="GHEA Mariam" w:eastAsia="Times New Roman" w:hAnsi="GHEA Mariam" w:cs="Times New Roman"/>
          <w:b/>
          <w:bCs/>
          <w:lang w:val="hy-AM" w:eastAsia="ru-RU"/>
        </w:rPr>
        <w:t xml:space="preserve">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ԵՎ ՇԻՆՈՒԹՅՈՒՆՆԵՐԻՆ ՆԵՐԿԱՅԱՑՎՈՂ ՍԱՀՄԱՆԱՓԱԿՈՒՄՆԵՐԸ, ՊԱՀԱՆՋՆԵՐԸ ԵՎ ՊԱՅՄԱՆՆԵՐԸ</w:t>
      </w:r>
    </w:p>
    <w:p w14:paraId="2C3696E5" w14:textId="77777777" w:rsidR="00330F0D" w:rsidRPr="00455F73" w:rsidRDefault="00330F0D" w:rsidP="00455F73">
      <w:pPr>
        <w:spacing w:after="0" w:line="276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455F73">
        <w:rPr>
          <w:rFonts w:ascii="Calibri" w:eastAsia="Times New Roman" w:hAnsi="Calibri" w:cs="Calibri"/>
          <w:lang w:val="hy-AM" w:eastAsia="ru-RU"/>
        </w:rPr>
        <w:t> </w:t>
      </w:r>
    </w:p>
    <w:p w14:paraId="0494B3F5" w14:textId="77777777" w:rsidR="00455F73" w:rsidRPr="00B531A0" w:rsidRDefault="00455F73" w:rsidP="00330F0D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4547AAC1" w14:textId="164F8B03" w:rsidR="00330F0D" w:rsidRPr="00B531A0" w:rsidRDefault="00330F0D" w:rsidP="00330F0D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ԳԼՈՒԽ 1.</w:t>
      </w:r>
    </w:p>
    <w:p w14:paraId="696E869A" w14:textId="77777777" w:rsidR="00330F0D" w:rsidRPr="00B531A0" w:rsidRDefault="00330F0D" w:rsidP="00330F0D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502EAFA4" w14:textId="77777777" w:rsidR="00330F0D" w:rsidRPr="00B531A0" w:rsidRDefault="00330F0D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ԸՆԴՀԱՆՈՒՐ ԴՐՈՒՅԹՆԵՐ</w:t>
      </w:r>
    </w:p>
    <w:p w14:paraId="2A14FD6C" w14:textId="77777777" w:rsidR="00330F0D" w:rsidRPr="00B531A0" w:rsidRDefault="00330F0D" w:rsidP="00455F73">
      <w:pPr>
        <w:spacing w:after="0" w:line="360" w:lineRule="auto"/>
        <w:ind w:firstLine="375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024ADFB8" w14:textId="1BDE3D6A" w:rsidR="00330F0D" w:rsidRPr="00B531A0" w:rsidRDefault="00F96623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 xml:space="preserve">1. </w:t>
      </w:r>
      <w:r w:rsidR="00E03B01">
        <w:rPr>
          <w:rFonts w:ascii="GHEA Mariam" w:eastAsia="Times New Roman" w:hAnsi="GHEA Mariam" w:cs="Times New Roman"/>
          <w:lang w:val="hy-AM" w:eastAsia="ru-RU"/>
        </w:rPr>
        <w:t xml:space="preserve">Սույն </w:t>
      </w:r>
      <w:r w:rsidR="00E03B01" w:rsidRPr="00A46C6C">
        <w:rPr>
          <w:rFonts w:ascii="GHEA Mariam" w:eastAsia="Times New Roman" w:hAnsi="GHEA Mariam" w:cs="Times New Roman"/>
          <w:lang w:val="hy-AM" w:eastAsia="ru-RU"/>
        </w:rPr>
        <w:t>հավելվածով</w:t>
      </w:r>
      <w:r w:rsidR="00E03B01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Pr="00B531A0">
        <w:rPr>
          <w:rFonts w:ascii="GHEA Mariam" w:eastAsia="Times New Roman" w:hAnsi="GHEA Mariam" w:cs="Times New Roman"/>
          <w:lang w:val="hy-AM" w:eastAsia="ru-RU"/>
        </w:rPr>
        <w:t>սահմանվում են Բյուրեղավան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(այսուհետ՝ քաղաքացիական հոգեհանգստի իրականացման սրահ) ներկայացվող սահմանափակումները, պահանջները և պայմանները:</w:t>
      </w:r>
    </w:p>
    <w:p w14:paraId="5EB0EFC9" w14:textId="77777777" w:rsidR="00F7652A" w:rsidRDefault="00F7652A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</w:p>
    <w:p w14:paraId="664DF01A" w14:textId="19FECAA6" w:rsidR="00330F0D" w:rsidRPr="00B531A0" w:rsidRDefault="00330F0D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ԳԼՈՒԽ 2.</w:t>
      </w:r>
    </w:p>
    <w:p w14:paraId="5700F8F3" w14:textId="77777777" w:rsidR="00330F0D" w:rsidRPr="00B531A0" w:rsidRDefault="00330F0D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5B5B6482" w14:textId="77777777" w:rsidR="00330F0D" w:rsidRPr="00B531A0" w:rsidRDefault="00330F0D" w:rsidP="00A46C6C">
      <w:pPr>
        <w:spacing w:after="0" w:line="276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ՔԱՂԱՔԱՑԻԱԿԱՆ ՀՈԳԵՀԱՆԳՍՏԻ ԻՐԱԿԱՆԱՑՄԱՆ ՍՐԱՀՆԵՐԻՆ ՆԵՐԿԱՅԱՑՎՈՂ ՍԱՀՄԱՆԱՓԱԿՈՒՄՆԵՐԸ, ՊԱՀԱՆՋՆԵՐԸ ԵՎ ՊԱՅՄԱՆՆԵՐԸ</w:t>
      </w:r>
    </w:p>
    <w:p w14:paraId="5C2BAE16" w14:textId="77777777" w:rsidR="00330F0D" w:rsidRPr="00B531A0" w:rsidRDefault="00330F0D" w:rsidP="00455F73">
      <w:pPr>
        <w:spacing w:after="0" w:line="360" w:lineRule="auto"/>
        <w:ind w:firstLine="375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12C25A30" w14:textId="4D397C92" w:rsidR="00330F0D" w:rsidRPr="00B531A0" w:rsidRDefault="00A46C6C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2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. Քաղաքացիական հոգեհանգստի իրականացման սրահները կարող են գտնվել՝</w:t>
      </w:r>
    </w:p>
    <w:p w14:paraId="450A8EE5" w14:textId="4C4CE4C0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1) ուսումնական, կրթական, մշակութային, առողջապահական, մարզական և սոցիալական կազմակերպություններից, հիմնարկներից, հաստատություններից, հյուրանոցներից, բազմաբնակարան շենքերից, տեղական ինքնակառավարման մարմինների, օտարերկրյա պետությունների և միջազգային կազմակերպությունների կամ դրանց ներկայացուցչությունների վարչական շենքերից, զբոսայգիներից, այգիներից, պուրակներից, հանգստի կամ ժամանցի համար նախատեսված այլ վայրերից, հանրային ս</w:t>
      </w:r>
      <w:r w:rsidR="00725F9E" w:rsidRPr="00B531A0">
        <w:rPr>
          <w:rFonts w:ascii="GHEA Mariam" w:eastAsia="Times New Roman" w:hAnsi="GHEA Mariam" w:cs="Times New Roman"/>
          <w:lang w:val="hy-AM" w:eastAsia="ru-RU"/>
        </w:rPr>
        <w:t xml:space="preserve">ննդի օբյեկտներից նվազագույնը 250 </w:t>
      </w:r>
      <w:r w:rsidRPr="00B531A0">
        <w:rPr>
          <w:rFonts w:ascii="GHEA Mariam" w:eastAsia="Times New Roman" w:hAnsi="GHEA Mariam" w:cs="Times New Roman"/>
          <w:lang w:val="hy-AM" w:eastAsia="ru-RU"/>
        </w:rPr>
        <w:t>մ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ետր</w:t>
      </w:r>
      <w:r w:rsidRPr="00B531A0">
        <w:rPr>
          <w:rFonts w:ascii="GHEA Mariam" w:eastAsia="Times New Roman" w:hAnsi="GHEA Mariam" w:cs="Times New Roman"/>
          <w:lang w:val="hy-AM" w:eastAsia="ru-RU"/>
        </w:rPr>
        <w:t>, իսկ անհատական բնակելի տներից նվազագ</w:t>
      </w:r>
      <w:r w:rsidR="00725F9E" w:rsidRPr="00B531A0">
        <w:rPr>
          <w:rFonts w:ascii="GHEA Mariam" w:eastAsia="Times New Roman" w:hAnsi="GHEA Mariam" w:cs="Times New Roman"/>
          <w:lang w:val="hy-AM" w:eastAsia="ru-RU"/>
        </w:rPr>
        <w:t xml:space="preserve">ույնը 200 </w:t>
      </w:r>
      <w:r w:rsidRPr="00B531A0">
        <w:rPr>
          <w:rFonts w:ascii="GHEA Mariam" w:eastAsia="Times New Roman" w:hAnsi="GHEA Mariam" w:cs="Times New Roman"/>
          <w:lang w:val="hy-AM" w:eastAsia="ru-RU"/>
        </w:rPr>
        <w:t>մ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ետր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հեռավորության վրա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՝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բացառությամբ, եթե դրանք գտնվելու են՝</w:t>
      </w:r>
    </w:p>
    <w:p w14:paraId="75F126D0" w14:textId="197B8831" w:rsidR="00B531A0" w:rsidRDefault="009B32FC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ա.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գ</w:t>
      </w:r>
      <w:r w:rsidR="00823FD4" w:rsidRPr="00B531A0">
        <w:rPr>
          <w:rFonts w:ascii="GHEA Mariam" w:eastAsia="Times New Roman" w:hAnsi="GHEA Mariam" w:cs="Times New Roman"/>
          <w:lang w:val="hy-AM" w:eastAsia="ru-RU"/>
        </w:rPr>
        <w:t>երեզմանատներին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կից՝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գերեզմանատների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զբաղեցված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հողամասի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 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սահմանից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մինչև </w:t>
      </w:r>
    </w:p>
    <w:p w14:paraId="4118CE85" w14:textId="1B9BA806" w:rsidR="00330F0D" w:rsidRPr="00B531A0" w:rsidRDefault="00330F0D" w:rsidP="00B531A0">
      <w:pPr>
        <w:spacing w:after="0" w:line="360" w:lineRule="auto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lastRenderedPageBreak/>
        <w:t>50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Pr="00B531A0">
        <w:rPr>
          <w:rFonts w:ascii="GHEA Mariam" w:eastAsia="Times New Roman" w:hAnsi="GHEA Mariam" w:cs="Times New Roman"/>
          <w:lang w:val="hy-AM" w:eastAsia="ru-RU"/>
        </w:rPr>
        <w:t>մ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 xml:space="preserve">ետր </w:t>
      </w:r>
      <w:r w:rsidRPr="00B531A0">
        <w:rPr>
          <w:rFonts w:ascii="GHEA Mariam" w:eastAsia="Times New Roman" w:hAnsi="GHEA Mariam" w:cs="Times New Roman"/>
          <w:lang w:val="hy-AM" w:eastAsia="ru-RU"/>
        </w:rPr>
        <w:t>հեռավորության վրա, կամ</w:t>
      </w:r>
    </w:p>
    <w:p w14:paraId="6FB78A4C" w14:textId="5574454B" w:rsidR="00330F0D" w:rsidRPr="00B531A0" w:rsidRDefault="009B32FC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բ.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միայն անհատական բնակելի տներից և (կամ) հանրային սննդի օբյեկտներից մինչև սույն կետի առաջին ենթակետում նշված հեռավորությունների վրա և առկա է դրանց սեփականատերերի գրավոր համաձայնությունը:</w:t>
      </w:r>
    </w:p>
    <w:p w14:paraId="6F417879" w14:textId="34C31B29" w:rsidR="00330F0D" w:rsidRPr="00B531A0" w:rsidRDefault="00A46C6C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3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. Քաղաքացիական հոգեհանգստի իրականացման սրահները պետք է բավարարեն հետևյալ պահանջներին և պայմաններին՝</w:t>
      </w:r>
    </w:p>
    <w:p w14:paraId="3DB7A554" w14:textId="59B0F11E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 xml:space="preserve">1) 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ք</w:t>
      </w:r>
      <w:r w:rsidRPr="00B531A0">
        <w:rPr>
          <w:rFonts w:ascii="GHEA Mariam" w:eastAsia="Times New Roman" w:hAnsi="GHEA Mariam" w:cs="Times New Roman"/>
          <w:lang w:val="hy-AM" w:eastAsia="ru-RU"/>
        </w:rPr>
        <w:t>աղաքացիական հոգեհանգստի իրականացման սրահները պետք է ունենան՝</w:t>
      </w:r>
    </w:p>
    <w:p w14:paraId="494E6C98" w14:textId="0A68ED55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ա. նախասրահ՝ հանդերձարանով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60A8DE54" w14:textId="2FC93FF0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բ. հանգուցյալի մարմնի և (կամ) աճյունի տեղադրման համար նախատեսված սենյակ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496637EC" w14:textId="552FB863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գ. շուրջօրյա աշխատանքային ռեժիմով դիակների պահման համար առանձնացված վայր (տարածք)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717C38CA" w14:textId="74810725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դ. սանհանգույց (առնվազն 2 հատ, որից մեկը պետք է մատչելի լինի տեղաշարժման դժվարություններ ունեցող անձանց համար)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459B9857" w14:textId="2403A074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ե. Հայաստանի Հանրապետության օրենսդրությամբ նախատեսված առաջին բժշկական օգնության համար անհրաժեշտ դեղորայքով և կահավորմամբ սենյակ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7D301E4A" w14:textId="4098DB07" w:rsidR="00330F0D" w:rsidRPr="00B531A0" w:rsidRDefault="00330F0D" w:rsidP="00A46C6C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զ. հուղարկավորությունը ստանձնողների ընդունման համար նախատեսված առանձին մուտքով գրասենյակային տարածք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3A06F12C" w14:textId="489E74CB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2) քաղաքացիական հոգեհանգստի իրականացման սրահ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ները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պետք է մատչելի լին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են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375EFB3A" w14:textId="14C88D9A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3) քաղաքացիական հոգեհանգստի իրականացման սրահ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</w:t>
      </w:r>
      <w:r w:rsidRPr="00B531A0">
        <w:rPr>
          <w:rFonts w:ascii="GHEA Mariam" w:eastAsia="Times New Roman" w:hAnsi="GHEA Mariam" w:cs="Times New Roman"/>
          <w:lang w:val="hy-AM" w:eastAsia="ru-RU"/>
        </w:rPr>
        <w:t>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6FB703FC" w14:textId="137E5622" w:rsidR="00330F0D" w:rsidRPr="00B872A4" w:rsidRDefault="00A46C6C" w:rsidP="00B872A4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4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) </w:t>
      </w:r>
      <w:r w:rsidRPr="00B531A0">
        <w:rPr>
          <w:rFonts w:ascii="GHEA Mariam" w:eastAsia="Times New Roman" w:hAnsi="GHEA Mariam" w:cs="Times New Roman"/>
          <w:lang w:val="hy-AM" w:eastAsia="ru-RU"/>
        </w:rPr>
        <w:t>քաղաքացիական հոգեհանգստի իրականացման</w:t>
      </w:r>
      <w:r>
        <w:rPr>
          <w:rFonts w:ascii="GHEA Mariam" w:eastAsia="Times New Roman" w:hAnsi="GHEA Mariam" w:cs="Times New Roman"/>
          <w:lang w:val="hy-AM" w:eastAsia="ru-RU"/>
        </w:rPr>
        <w:t xml:space="preserve"> սրահ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ների</w:t>
      </w:r>
      <w:r w:rsidR="00F7652A" w:rsidRPr="00F7652A">
        <w:rPr>
          <w:rFonts w:ascii="GHEA Mariam" w:eastAsia="Times New Roman" w:hAnsi="GHEA Mariam" w:cs="Times New Roman"/>
          <w:lang w:val="hy-AM" w:eastAsia="ru-RU"/>
        </w:rPr>
        <w:t xml:space="preserve"> ճակատային մասում</w:t>
      </w:r>
      <w:r w:rsidR="00F7652A" w:rsidRPr="00F7652A">
        <w:rPr>
          <w:rFonts w:ascii="Calibri" w:eastAsia="Times New Roman" w:hAnsi="Calibri" w:cs="Calibri"/>
          <w:lang w:val="hy-AM" w:eastAsia="ru-RU"/>
        </w:rPr>
        <w:t> </w:t>
      </w:r>
      <w:r w:rsidR="00F7652A" w:rsidRPr="00F7652A">
        <w:rPr>
          <w:rFonts w:ascii="GHEA Mariam" w:eastAsia="Times New Roman" w:hAnsi="GHEA Mariam" w:cs="Times New Roman"/>
          <w:lang w:val="hy-AM" w:eastAsia="ru-RU"/>
        </w:rPr>
        <w:t xml:space="preserve"> պետք է տեղադրված լին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ի</w:t>
      </w:r>
      <w:r w:rsidR="00F7652A" w:rsidRPr="00F7652A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Հայաստանի Հանրապետության կառավարության 2002 թվականի մարտի </w:t>
      </w:r>
      <w:r w:rsidR="00B872A4">
        <w:rPr>
          <w:rFonts w:ascii="GHEA Mariam" w:eastAsia="Times New Roman" w:hAnsi="GHEA Mariam" w:cs="Times New Roman"/>
          <w:lang w:val="hy-AM" w:eastAsia="ru-RU"/>
        </w:rPr>
        <w:br/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19-ի N 270 որոշման պահանջներին համապատասխան և հասցեի նշմամբ ցուցանակ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</w:t>
      </w:r>
      <w:r w:rsidR="00F7652A">
        <w:rPr>
          <w:rFonts w:ascii="GHEA Mariam" w:eastAsia="Times New Roman" w:hAnsi="GHEA Mariam" w:cs="Times New Roman"/>
          <w:lang w:val="hy-AM" w:eastAsia="ru-RU"/>
        </w:rPr>
        <w:t>, որ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ոնք</w:t>
      </w:r>
      <w:r w:rsidR="00F7652A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F7652A" w:rsidRPr="00F7652A">
        <w:rPr>
          <w:rFonts w:ascii="GHEA Mariam" w:eastAsia="Times New Roman" w:hAnsi="GHEA Mariam" w:cs="Times New Roman"/>
          <w:lang w:val="hy-AM" w:eastAsia="ru-RU"/>
        </w:rPr>
        <w:t>երեկոյան ժամերին պետք է լուսավորված լին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են.</w:t>
      </w:r>
    </w:p>
    <w:p w14:paraId="3A52CBBC" w14:textId="48DF848F" w:rsidR="00330F0D" w:rsidRPr="00B531A0" w:rsidRDefault="00A46C6C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5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) քաղաքացիական հոգեհանգստի իրականացման սրահ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ները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պետք է ունենա ջեռուցման, հովացման, օդափոխության, իսկ հանգուցյալի մարմնի և (կամ) աճյունի տեղադրման համար նախատեսված սենյակում նաև երաժշտության ձայնային համակարգեր</w:t>
      </w:r>
      <w:r>
        <w:rPr>
          <w:rFonts w:ascii="GHEA Mariam" w:eastAsia="Times New Roman" w:hAnsi="GHEA Mariam" w:cs="Times New Roman"/>
          <w:lang w:val="hy-AM" w:eastAsia="ru-RU"/>
        </w:rPr>
        <w:t>:</w:t>
      </w:r>
    </w:p>
    <w:p w14:paraId="64CAF92A" w14:textId="28516992" w:rsidR="00330F0D" w:rsidRPr="00B531A0" w:rsidRDefault="00A46C6C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4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. Քաղաքացիական հոգեհանգստի իրականացման սրահ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ներ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ը կարող է ունենալ նաև հոգևորականի համար նախատեսված սենյակ, ինչպես նաև առանձին մուտքով ծաղիկների և սգո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lastRenderedPageBreak/>
        <w:t>պարագաների վաճառքի սրահ, որի ցուցափեղկերը և մուտքերը պարտադիր պետք է լինեն վարագու</w:t>
      </w:r>
      <w:r w:rsidR="00B872A4" w:rsidRPr="00B872A4">
        <w:rPr>
          <w:rFonts w:ascii="GHEA Mariam" w:eastAsia="Times New Roman" w:hAnsi="GHEA Mariam" w:cs="Times New Roman"/>
          <w:lang w:val="hy-AM" w:eastAsia="ru-RU"/>
        </w:rPr>
        <w:t>յ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րապատված կամ մգավորված ապակիներով այնպես, որ վաճառվող ապրանքների նմուշները դրսից տեսանելի չլինեն</w:t>
      </w:r>
      <w:r w:rsidR="00330431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15CA551A" w14:textId="77777777" w:rsidR="00277F73" w:rsidRPr="00B531A0" w:rsidRDefault="00277F73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</w:p>
    <w:p w14:paraId="59C5A470" w14:textId="31886FED" w:rsidR="00BA2378" w:rsidRPr="00B531A0" w:rsidRDefault="00BA2378" w:rsidP="00455F73">
      <w:pPr>
        <w:spacing w:line="360" w:lineRule="auto"/>
        <w:jc w:val="both"/>
        <w:rPr>
          <w:rFonts w:ascii="GHEA Mariam" w:hAnsi="GHEA Mariam"/>
          <w:lang w:val="hy-AM"/>
        </w:rPr>
      </w:pPr>
    </w:p>
    <w:p w14:paraId="5A3AAA57" w14:textId="0A480330" w:rsidR="00277F73" w:rsidRPr="00277F73" w:rsidRDefault="00277F73" w:rsidP="00277F73">
      <w:pPr>
        <w:spacing w:line="360" w:lineRule="auto"/>
        <w:jc w:val="center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ՀԱՄԱՅՆՔԻ ՂԵԿԱՎԱՐ     </w:t>
      </w:r>
      <w:r w:rsidR="004E7881">
        <w:rPr>
          <w:rFonts w:ascii="GHEA Mariam" w:hAnsi="GHEA Mariam"/>
          <w:lang w:val="en-US"/>
        </w:rPr>
        <w:pict w14:anchorId="5F29E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5" o:title=""/>
            <o:lock v:ext="edit" ungrouping="t" rotation="t" cropping="t" verticies="t" text="t" grouping="t"/>
            <o:signatureline v:ext="edit" id="{9A4637A0-159E-41E8-A8D2-6F5AE4F24BDB}" provid="{00000000-0000-0000-0000-000000000000}" showsigndate="f" issignatureline="t"/>
          </v:shape>
        </w:pict>
      </w:r>
      <w:r>
        <w:rPr>
          <w:rFonts w:ascii="GHEA Mariam" w:hAnsi="GHEA Mariam"/>
          <w:lang w:val="en-US"/>
        </w:rPr>
        <w:t xml:space="preserve">  Հ. ԲԱԼԱՍՅԱՆ</w:t>
      </w:r>
    </w:p>
    <w:sectPr w:rsidR="00277F73" w:rsidRPr="00277F73" w:rsidSect="00A46C6C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B3"/>
    <w:rsid w:val="000728D5"/>
    <w:rsid w:val="001665F9"/>
    <w:rsid w:val="002033FC"/>
    <w:rsid w:val="00277F73"/>
    <w:rsid w:val="002C3ED3"/>
    <w:rsid w:val="00330431"/>
    <w:rsid w:val="00330F0D"/>
    <w:rsid w:val="00354CFC"/>
    <w:rsid w:val="003B656C"/>
    <w:rsid w:val="00401F5D"/>
    <w:rsid w:val="00455F73"/>
    <w:rsid w:val="004847B3"/>
    <w:rsid w:val="004E7881"/>
    <w:rsid w:val="00655844"/>
    <w:rsid w:val="00725F9E"/>
    <w:rsid w:val="007E44B4"/>
    <w:rsid w:val="00823FD4"/>
    <w:rsid w:val="009B32FC"/>
    <w:rsid w:val="009D0462"/>
    <w:rsid w:val="00A46C6C"/>
    <w:rsid w:val="00B531A0"/>
    <w:rsid w:val="00B872A4"/>
    <w:rsid w:val="00BA2378"/>
    <w:rsid w:val="00C66AEE"/>
    <w:rsid w:val="00D8261C"/>
    <w:rsid w:val="00DA2533"/>
    <w:rsid w:val="00E03B01"/>
    <w:rsid w:val="00EC12AE"/>
    <w:rsid w:val="00F7652A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146B"/>
  <w15:chartTrackingRefBased/>
  <w15:docId w15:val="{83A39908-90CF-46CD-AF3A-CCAEA9ED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30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xe7bwg8d6aOUF5UlgAVbunplPaCCjk7WkMwviaawt3Y=</DigestValue>
    </Reference>
    <Reference Type="http://www.w3.org/2000/09/xmldsig#Object" URI="#idOfficeObject">
      <DigestMethod Algorithm="http://www.w3.org/2001/04/xmlenc#sha256"/>
      <DigestValue>mYSgJLrCRS6G9jI39tSSlJn3+MyF73mVAc4/sL/oZug=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raQnFdKI6+HYOUPkkR0ibFRnYAfjwqvKIrTnjbQk9rI=</DigestValue>
    </Reference>
    <Reference Type="http://www.w3.org/2000/09/xmldsig#Object" URI="#idValidSigLnImg">
      <DigestMethod Algorithm="http://www.w3.org/2001/04/xmlenc#sha256"/>
      <DigestValue>TNNOUHV3APtNWdhPJox/XTUraUKNgAkj/duOVpOs/J4=</DigestValue>
    </Reference>
    <Reference Type="http://www.w3.org/2000/09/xmldsig#Object" URI="#idInvalidSigLnImg">
      <DigestMethod Algorithm="http://www.w3.org/2001/04/xmlenc#sha256"/>
      <DigestValue>2ybk5UgeQBqg4TzikUNmoFM/dSbQCjD8eutRM87Uda8=</DigestValue>
    </Reference>
  </SignedInfo>
  <SignatureValue>Lg+0ocf3E1AIK8wCUFn9ChZUS+oUAAZOjmDPMAFHR9aV5CQoVVIz5maV9PsdC5bHCvhdDCZEY12m
5f+2a4dMYyjsPIjJK1hBZsTFAyWAmwXwB+RRon+oXQuMACCiDuWpD1bnCW3y9mcyvDziRZtwn0vH
Z29l4CflKWtkBw8t5gHPnFM9o6T2NWZNpK0l+UhfkwTjnrDJg4aB6u/D6sIuNuxw54B2e/wDGsaF
ceRLS5KdFevSGTiGrv+Ykbh7ODCXt7aHC5P2F4Hk6srT7TdgWmge8l644cISVVJBYoVZmaVwX6G4
KJaM8MVIqGWshYXXzTCWgzGujAecf2wkg9CWMw==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p0TTHyIu4SPQjQNZm7yHxV6bH2qlah9Z6HL+eBTQj/I=</DigestValue>
      </Reference>
      <Reference URI="/word/document.xml?ContentType=application/vnd.openxmlformats-officedocument.wordprocessingml.document.main+xml">
        <DigestMethod Algorithm="http://www.w3.org/2001/04/xmlenc#sha256"/>
        <DigestValue>m0UfvEsnq4AJihu3C5jAo0hZXuI4peKsuEKmhuZHlT0=</DigestValue>
      </Reference>
      <Reference URI="/word/fontTable.xml?ContentType=application/vnd.openxmlformats-officedocument.wordprocessingml.fontTable+xml">
        <DigestMethod Algorithm="http://www.w3.org/2001/04/xmlenc#sha256"/>
        <DigestValue>9HMMIaaleOI2M8PnBiQFHPgO4BEoXFCwo0PDIJIUhbk=</DigestValue>
      </Reference>
      <Reference URI="/word/media/image1.emf?ContentType=image/x-emf">
        <DigestMethod Algorithm="http://www.w3.org/2001/04/xmlenc#sha256"/>
        <DigestValue>o4Xhj3nF4am5L4x0Noa5TjG6SV97qVby2f/qMnILT+I=</DigestValue>
      </Reference>
      <Reference URI="/word/settings.xml?ContentType=application/vnd.openxmlformats-officedocument.wordprocessingml.settings+xml">
        <DigestMethod Algorithm="http://www.w3.org/2001/04/xmlenc#sha256"/>
        <DigestValue>CzpdQ38b2BQKBv8iIApouxL95GdM+VtGO8JGKjaKMHc=</DigestValue>
      </Reference>
      <Reference URI="/word/styles.xml?ContentType=application/vnd.openxmlformats-officedocument.wordprocessingml.styles+xml">
        <DigestMethod Algorithm="http://www.w3.org/2001/04/xmlenc#sha256"/>
        <DigestValue>gtv0zzyYqQHielnCTB108LI8SHicxG8K5PddSnoaWGQ=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NzY6cfAbonEIy4Sbe4XigAOhTEB4MUcs+LR0c/7Q8Xg=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2021-04-29T11:23:41Z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{9A4637A0-159E-41E8-A8D2-6F5AE4F24BDB}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2021-04-29T11:23:41Z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gD9VXl3kOjDEHSNxgAAAAAAJI3GAA7TmHcAAAAADtOYdwAAAAAAAAAAIAAAAPiknhys0VRoQI3GALm4OWkAAFcBAAAAACAAAAAIksYACPoOIVSNxgBBY/pnIAAAAAEAAAAPAAAAEyqJYM1H+mckj8YAKVV5d3SNxgAHAAAAAAB5d9jKZyHg////AAAAAAAAAAAAAAAAkAEAAAAAAAEAAAAAYQByAGkAYQBsAAAAAAAAAAAAAAAAAAAAAAAAAAAAAAAGAAAAAAAAADaFHnUAAAAAVAYP/wYAAADYjsYA1BYTdQHYAADYjs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GAEdMnXcY7sYA50yddwkAAADY5lcBEk2dd2TuxgDY5lcBuLwtaQAAAAC4vC1pAAAAANjmVwEAAAAAAAAAAAAAAAAAAAAAaAJYAQAAAAAAAAAAAAAAAAAAAAAAAAAAAAAAAAAAAAAAAAAAAAAAAAAAAAAAAAAAAAAAAAAAAAAAAAAAAAAAAAAAAABj//wADO/GAFRZmHcAAAAAAQAAAGTuxgD//wAAAAAAAIRbmHeEW5h3O/38ADzvxgBA78YAAAAAAAAAAAA2hR51C6qgaFQGD/8HAAAAdO/GANQWE3UB2AAAdO/GAAAAAAAAAAAAAAAAAAAAAAAAAAAA9AUA8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IXMBAMAC5B8AAAAAlBUg//////9EKQAAASABAAAAqR8AAAAAEAAAAAMBAACbGAAAHAAAAfiSxgAHAAAA/KZoHAAAAAABAAAAAQAAAAAAAAAAAAAABgAAAKiUxgA1KTJ1qJbGANO84xQAAAAA07zjFAgAAAAGAAAA/////wAAxgAKAAAAAQAAAB3JtT9Qk8YABwAAAK+WxgAAAAAA4JbGAD9APz8BAAABAMm1P3CTxgA4isYAeqimaDiKfQ4AACCScIrGACdXv2hUisYAWfGYdzuZ/AAAAGMN4AgAAKCMxgC8z592FQAAAHyKxgAIjMYAAgAAAgEAAAhjWwgw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KBoCQAAAAkAAADUqMYAcEttdTTcLWlgi1cB+PosAAEAAAAcAAAAjKjGAAAAAAAAAFcBAAAAAMCJog73lf9ng8V9ywj8LAMAAAAAuHV3DgAAAAAAAAAAAAAAAAAAVwEAAFcB6KjGAPMPiWD/////hKrGAClVeXfUqMYAAAAAAAAAeXcQAAAA9f///wAAAAAAAAAAAAAAAJABAAAAAAABAAAAAHMAZQBnAG8AZQAgAHUAaQDDu/wAOKnGAKE0H3UAAGl1CQAAAAAAAAA2hR51AAAAAFQGD/8JAAAAOKrGANQWE3UB2AAAOKrG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gaAkAAAAJAAAA1KjGAHBLbXU03C1pYItXAfj6LAABAAAAHAAAAIyoxgAAAAAAAABXAQAAAADAiaIO95X/Z4PFfcsI/CwDAAAAALh1dw4AAAAAAAAAAAAAAAAAAFcBAABXAeioxgDzD4lg/////4SqxgApVXl31KjGAAAAAAAAAHl3EAAAAPX///8AAAAAAAAAAAAAAACQAQAAAAAAAQAAAABzAGUAZwBvAGUAIAB1AGkAw7v8ADipxgChNB91AABpdQkAAAAAAAAANoUedQAAAABUBg//CQAAADiqxgDUFhN1AdgAADiqx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d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GAEdMnXcY7sYA50yddwkAAADY5lcBEk2dd2TuxgDY5lcBuLwtaQAAAAC4vC1pAAAAANjmVwEAAAAAAAAAAAAAAAAAAAAAaAJYAQAAAAAAAAAAAAAAAAAAAAAAAAAAAAAAAAAAAAAAAAAAAAAAAAAAAAAAAAAAAAAAAAAAAAAAAAAAAAAAAAAAAABj//wADO/GAFRZmHcAAAAAAQAAAGTuxgD//wAAAAAAAIRbmHeEW5h3O/38ADzvxgBA78YAAAAAAAAAAAA2hR51C6qgaFQGD/8HAAAAdO/GANQWE3UB2AAAdO/GAAAAAAAAAAAAAAAAAAAAAAAAAAAA9AUA8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ogEAwALkHwAAAAAAAAAAAACAPQAAAABgBQAACxcZ/wAAAAAQAAAAAwEAAJsYAAAcAAABAAAAAAAAAAD8pmgcAAAAAAEAAAABAAAAAAAAAKSNxgB2wnl3QE2DdwAAAAA4in0Oi8J5dwAAAAARAAAAqI2QISiOxgABAAAAAAAZ//////9EKQAAARkBAAAAqR8AAAAACxcZ//////9EKQAAAQAAAAAAqR+bIolgRIrGALCad3fgFiGiqI2QIQAAAAD/////AAAAALBMdhBZ8Zh3O5n8AAAAYw3gCAAAoIzGAOAWIaKojZAhEQAAAP////8CAAACsEx2EGNbADh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0BAE-7213-4474-8520-D623AE9D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LILIT</cp:lastModifiedBy>
  <cp:revision>45</cp:revision>
  <cp:lastPrinted>2021-04-15T07:31:00Z</cp:lastPrinted>
  <dcterms:created xsi:type="dcterms:W3CDTF">2021-03-04T11:28:00Z</dcterms:created>
  <dcterms:modified xsi:type="dcterms:W3CDTF">2021-04-29T11:23:00Z</dcterms:modified>
</cp:coreProperties>
</file>