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Default="00005AC6" w:rsidP="00005AC6">
      <w:pPr>
        <w:jc w:val="center"/>
        <w:rPr>
          <w:rFonts w:ascii="GHEA Mariam" w:hAnsi="GHEA Mariam"/>
          <w:b/>
          <w:lang w:val="hy-AM"/>
        </w:rPr>
      </w:pPr>
    </w:p>
    <w:p w14:paraId="2C873FB5" w14:textId="0CE03048" w:rsidR="005C60B6" w:rsidRPr="00D9256B" w:rsidRDefault="00D9256B" w:rsidP="00005AC6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ՀԻՆԱՎՈՐՈՒՄ</w:t>
      </w:r>
    </w:p>
    <w:p w14:paraId="5BA3DE17" w14:textId="0014679E" w:rsidR="00063659" w:rsidRPr="00D204E4" w:rsidRDefault="00F54E04" w:rsidP="00D204E4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 xml:space="preserve"> «</w:t>
      </w:r>
      <w:r w:rsidR="002C463A" w:rsidRPr="002C463A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ՀԱՄԱՁԱՅՆՈՒԹՅՈՒՆ/ԱՆՀԱՄԱՁԱՅՆՈՒԹՅՈՒՆ ՏՐԱՄԱԴՐԵԼՈՒ ՄԱՍԻՆ</w:t>
      </w:r>
      <w:r w:rsidRPr="00DE636B">
        <w:rPr>
          <w:rFonts w:ascii="GHEA Mariam" w:hAnsi="GHEA Mariam"/>
          <w:b/>
          <w:lang w:val="hy-AM"/>
        </w:rPr>
        <w:t>» ԲՅՈՒՐԵՂԱՎԱՆ ՀԱՄԱՅՆՔԻ ԱՎԱԳԱՆՈՒ ՈՐՈՇՄԱՆ ՆԱԽԱԳԾԻ  ԸՆԴՈՒՆՄԱՆ ԱՆՀՐԱԺԵՇՏՈՒԹՅԱՆ ՎԵՐԱԲԵՐՅԱԼ</w:t>
      </w:r>
      <w:r w:rsidR="00D204E4" w:rsidRPr="00DE636B">
        <w:rPr>
          <w:rFonts w:ascii="GHEA Mariam" w:hAnsi="GHEA Mariam"/>
          <w:b/>
          <w:lang w:val="hy-AM"/>
        </w:rPr>
        <w:br/>
      </w:r>
    </w:p>
    <w:p w14:paraId="018E4BB0" w14:textId="2BE8A707" w:rsidR="00553EF1" w:rsidRPr="00731775" w:rsidRDefault="00587160" w:rsidP="00587160">
      <w:pPr>
        <w:pStyle w:val="20"/>
        <w:spacing w:after="0" w:line="360" w:lineRule="auto"/>
        <w:ind w:left="0"/>
        <w:jc w:val="both"/>
        <w:rPr>
          <w:rFonts w:ascii="GHEA Mariam" w:eastAsiaTheme="minorEastAsia" w:hAnsi="GHEA Mariam" w:cstheme="minorBidi"/>
          <w:bCs/>
          <w:sz w:val="22"/>
          <w:szCs w:val="22"/>
          <w:lang w:val="hy-AM"/>
        </w:rPr>
      </w:pP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Սույն որոշման նախագիծը կազմվել է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համաձայն «Շրջակա միջավայրի վրա ազդեցության գնահատման և փորձաքննության մասին» օրենքի 11-րդ 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ՇՄԱԳ-ի 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և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 xml:space="preserve">  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փորձաքննության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br/>
        <w:t>գործընթացում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տեղական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ինքնակառավարման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մարմինների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իրավասությունները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և 16-րդ 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Տեղական ինքնակառավարման մարմնի (մարմինների) 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կողմից նախնական համաձայնության կամ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br/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անհամաձայնության տրամադրումը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հոդվածների, Հայաստանի Հանրապետության կառավարության 2014 թվականի նոյեմբերի 19-ի N 1325-Ն որոշման հավելվածի 28-րդ 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Համայնքի ավագանին 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br/>
        <w:t>հանրային լսումից հետո՝ 30 աշխատանքային օրվա ընթացքում, որոշում է ընդունում նախատեսվող գործունեության իրականացմանը նախնական համաձայնություն կամ անհամաձայնություն տրամադրելու վերաբերյալ, որը պետք է պարունակի հիմնավորումներ դրա պատճառների, այդ թվում՝ սույն հավելվածի 8-րդ կետում նշված բացառությունների (առկայության դեպքում) մասին։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և 29-րդ </w:t>
      </w:r>
      <w:r w:rsidR="00AC350E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br/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80756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Համայնքի ղեկավարը համայնքի ավագանու որոշման կայացման օրվանից հետո՝ 5-օրյա ժամկետում, իսկ «Տեղական ինքնակառավարման մասին» օրենքի 16-րդ հոդվածի 13-րդ մասով սահմանված դեպքում համայնքի ավագանու որոշումն ուժի մեջ մտնելուց հետո՝ 3-օրյա ժամկետում, լիազոր մարմնին և նախաձեռնողին է տրամադրում համայնքի ավագանու որոշումը, հանրային լսման արձանագրությունը, լուսանկարները կամ տեսաձայնագրությունները, առկայության դեպքում՝ նաև շահագրգիռ հանրության կարծիքները, դիտողությունները և առաջարկությունները։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կետերի</w:t>
      </w:r>
      <w:r w:rsid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ու հիմք ընդունելով 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հանրային լսումների մասին 2024 թվականի </w:t>
      </w:r>
      <w:r w:rsidR="00B605CA" w:rsidRPr="00B605CA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հու</w:t>
      </w:r>
      <w:r w:rsidR="0083080C" w:rsidRPr="0083080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լիսի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</w:t>
      </w:r>
      <w:r w:rsidR="00B605CA" w:rsidRPr="00B605CA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2</w:t>
      </w:r>
      <w:r w:rsidR="0083080C" w:rsidRPr="0083080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3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-ի N 0</w:t>
      </w:r>
      <w:r w:rsidR="0083080C" w:rsidRPr="0083080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5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արձանագրությունը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: </w:t>
      </w:r>
    </w:p>
    <w:p w14:paraId="53D5CDE8" w14:textId="008F389B" w:rsidR="00731775" w:rsidRPr="0083080C" w:rsidRDefault="00AC350E" w:rsidP="002124C5">
      <w:pPr>
        <w:pStyle w:val="a6"/>
        <w:spacing w:before="0" w:beforeAutospacing="0" w:after="150" w:afterAutospacing="0" w:line="360" w:lineRule="auto"/>
        <w:jc w:val="both"/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</w:pPr>
      <w:r w:rsidRPr="00AC350E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Սույն որոշման նախագծով նախատեսվում է </w:t>
      </w:r>
      <w:r w:rsidR="0083080C" w:rsidRPr="0083080C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«ՄԼ ՄԱՅՆԻՆԳ» սահմանափակ պատասխանատվության ընկերության կողմից ներկայացված՝ Բյուրեղավան համայնքի Ջրաբեր բնակավայրում</w:t>
      </w:r>
      <w:r w:rsidR="0083080C" w:rsidRPr="002124C5">
        <w:rPr>
          <w:rFonts w:ascii="Calibri" w:eastAsiaTheme="minorEastAsia" w:hAnsi="Calibri" w:cs="Calibri"/>
          <w:bCs/>
          <w:sz w:val="22"/>
          <w:szCs w:val="22"/>
          <w:lang w:val="hy-AM" w:eastAsia="ru-RU"/>
        </w:rPr>
        <w:t> </w:t>
      </w:r>
      <w:r w:rsidR="0083080C" w:rsidRPr="0083080C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գտնվող 07-055-0212-0148 կադաստրային ծածկագրով հողամասի տարածքում լիթոիդային պեմզայի հանքավայրի Հյուսիսային տեղամասի  օգտակար հանածոյի  արդյունահանման աշխատանքների իրականացման  վերաբերյալ </w:t>
      </w:r>
      <w:r w:rsidR="00731775" w:rsidRPr="00AC350E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տրամադրել նախնական համաձայնություն/անհամաձայնություն</w:t>
      </w:r>
      <w:r w:rsidR="00B87395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և ա</w:t>
      </w:r>
      <w:r w:rsidR="00B87395" w:rsidRPr="00B87395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ռաջարկվում է Բյուրեղավան համայնքի ղեկավարին</w:t>
      </w:r>
      <w:r w:rsidR="00B87395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</w:t>
      </w:r>
      <w:r w:rsidR="00B87395" w:rsidRPr="00B87395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որոշումը, հանրային լսման արձանագրությունն ու տեսաձայնագրությունն օրենսդրությամբ սահմանված կարգով և ժամկետներում տրամադրել լիազոր մարմնին և նախաձեռնողին:</w:t>
      </w:r>
    </w:p>
    <w:p w14:paraId="395C07DA" w14:textId="125419C6" w:rsidR="00F44335" w:rsidRPr="00DE636B" w:rsidRDefault="004A546A" w:rsidP="00005AC6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 xml:space="preserve">Կազմեց՝ </w:t>
      </w:r>
      <w:r w:rsidR="00EF15A0" w:rsidRPr="00DE636B">
        <w:rPr>
          <w:rFonts w:ascii="GHEA Mariam" w:hAnsi="GHEA Mariam"/>
          <w:bCs/>
          <w:lang w:val="hy-AM"/>
        </w:rPr>
        <w:t>Լ. Ավուշյան</w:t>
      </w:r>
    </w:p>
    <w:p w14:paraId="084040FD" w14:textId="06263642" w:rsidR="00C92E48" w:rsidRPr="007F1C93" w:rsidRDefault="002124C5" w:rsidP="00B8739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br/>
      </w:r>
      <w:r w:rsidR="00566A32"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79A577D1" w:rsidR="00C92E48" w:rsidRPr="00DE636B" w:rsidRDefault="003345C9" w:rsidP="00005AC6">
      <w:pPr>
        <w:jc w:val="center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>«</w:t>
      </w:r>
      <w:r w:rsidR="002C463A" w:rsidRPr="002C463A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ՀԱՄԱՁԱՅՆՈՒԹՅՈՒՆ/ԱՆՀԱՄԱՁԱՅՆՈՒԹՅՈՒՆ ՏՐԱՄԱԴՐԵԼՈՒ ՄԱՍԻՆ</w:t>
      </w:r>
      <w:r w:rsidRPr="00DE636B">
        <w:rPr>
          <w:rFonts w:ascii="GHEA Mariam" w:hAnsi="GHEA Mariam"/>
          <w:b/>
          <w:lang w:val="hy-AM"/>
        </w:rPr>
        <w:t xml:space="preserve">» </w:t>
      </w:r>
      <w:r w:rsidR="00566A32" w:rsidRPr="00DE636B">
        <w:rPr>
          <w:rFonts w:ascii="GHEA Mariam" w:hAnsi="GHEA Mariam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  <w:r w:rsidR="00C92E48" w:rsidRPr="00DE636B">
        <w:rPr>
          <w:rFonts w:ascii="GHEA Mariam" w:hAnsi="GHEA Mariam"/>
          <w:b/>
          <w:lang w:val="hy-AM"/>
        </w:rPr>
        <w:t xml:space="preserve">  </w:t>
      </w:r>
    </w:p>
    <w:p w14:paraId="1F87D72F" w14:textId="77777777" w:rsidR="00190CF1" w:rsidRPr="00DE636B" w:rsidRDefault="00096142" w:rsidP="008309B9">
      <w:pPr>
        <w:spacing w:line="360" w:lineRule="auto"/>
        <w:jc w:val="both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 xml:space="preserve">   </w:t>
      </w:r>
    </w:p>
    <w:p w14:paraId="799F5278" w14:textId="561D95E3" w:rsidR="00C92E48" w:rsidRPr="00DE636B" w:rsidRDefault="002C463A" w:rsidP="008309B9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>«</w:t>
      </w:r>
      <w:r>
        <w:rPr>
          <w:rFonts w:ascii="GHEA Mariam" w:hAnsi="GHEA Mariam"/>
          <w:bCs/>
          <w:lang w:val="hy-AM"/>
        </w:rPr>
        <w:t>Ն</w:t>
      </w:r>
      <w:r w:rsidRPr="00DE636B">
        <w:rPr>
          <w:rFonts w:ascii="GHEA Mariam" w:hAnsi="GHEA Mariam"/>
          <w:bCs/>
          <w:lang w:val="hy-AM"/>
        </w:rPr>
        <w:t xml:space="preserve">ախատեսվող գործունեության իրականացմանը </w:t>
      </w:r>
      <w:r>
        <w:rPr>
          <w:rFonts w:ascii="GHEA Mariam" w:hAnsi="GHEA Mariam"/>
          <w:bCs/>
          <w:lang w:val="hy-AM"/>
        </w:rPr>
        <w:t xml:space="preserve">նախնական </w:t>
      </w:r>
      <w:r w:rsidRPr="00DE636B">
        <w:rPr>
          <w:rFonts w:ascii="GHEA Mariam" w:hAnsi="GHEA Mariam"/>
          <w:bCs/>
          <w:lang w:val="hy-AM"/>
        </w:rPr>
        <w:t>համաձայնություն/</w:t>
      </w:r>
      <w:r>
        <w:rPr>
          <w:rFonts w:ascii="GHEA Mariam" w:hAnsi="GHEA Mariam"/>
          <w:bCs/>
          <w:lang w:val="hy-AM"/>
        </w:rPr>
        <w:br/>
      </w:r>
      <w:r w:rsidRPr="00DE636B">
        <w:rPr>
          <w:rFonts w:ascii="GHEA Mariam" w:hAnsi="GHEA Mariam"/>
          <w:bCs/>
          <w:lang w:val="hy-AM"/>
        </w:rPr>
        <w:t xml:space="preserve">անհամաձայնություն տրամադրելու </w:t>
      </w:r>
      <w:r>
        <w:rPr>
          <w:rFonts w:ascii="GHEA Mariam" w:hAnsi="GHEA Mariam"/>
          <w:bCs/>
          <w:lang w:val="hy-AM"/>
        </w:rPr>
        <w:t>մասին</w:t>
      </w:r>
      <w:r w:rsidRPr="00DE636B">
        <w:rPr>
          <w:rFonts w:ascii="GHEA Mariam" w:hAnsi="GHEA Mariam"/>
          <w:bCs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</w:t>
      </w:r>
      <w:r w:rsidR="00005AC6" w:rsidRPr="00DE636B">
        <w:rPr>
          <w:rFonts w:ascii="GHEA Mariam" w:hAnsi="GHEA Mariam"/>
          <w:bCs/>
          <w:lang w:val="hy-AM"/>
        </w:rPr>
        <w:t xml:space="preserve"> </w:t>
      </w:r>
      <w:r w:rsidR="00C92E48" w:rsidRPr="00DE636B">
        <w:rPr>
          <w:rFonts w:ascii="GHEA Mariam" w:hAnsi="GHEA Mariam"/>
          <w:bCs/>
          <w:lang w:val="hy-AM"/>
        </w:rPr>
        <w:t>Բյուրեղավան համայնքի ավագանու որոշման նախագծի ընդունման առնչությամբ</w:t>
      </w:r>
      <w:r w:rsidR="008309B9" w:rsidRPr="00DE636B">
        <w:rPr>
          <w:rFonts w:ascii="GHEA Mariam" w:hAnsi="GHEA Mariam"/>
          <w:bCs/>
          <w:lang w:val="hy-AM"/>
        </w:rPr>
        <w:t xml:space="preserve"> </w:t>
      </w:r>
      <w:r w:rsidR="00C92E48" w:rsidRPr="00DE636B">
        <w:rPr>
          <w:rFonts w:ascii="GHEA Mariam" w:hAnsi="GHEA Mariam"/>
          <w:bCs/>
          <w:lang w:val="hy-AM"/>
        </w:rPr>
        <w:t>այլ իրավական ակտերի ընդունման անհրաժեշտություն չի առաջանում։</w:t>
      </w:r>
      <w:r w:rsidR="00C92E48" w:rsidRPr="00DE636B">
        <w:rPr>
          <w:rFonts w:ascii="GHEA Mariam" w:hAnsi="GHEA Mariam"/>
          <w:bCs/>
          <w:lang w:val="hy-AM"/>
        </w:rPr>
        <w:tab/>
      </w:r>
    </w:p>
    <w:p w14:paraId="2EF1C4F4" w14:textId="5CAD85BE" w:rsidR="004A546A" w:rsidRDefault="004A546A" w:rsidP="004A546A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>Կազմեց՝ Լ. Ավուշյան</w:t>
      </w:r>
    </w:p>
    <w:p w14:paraId="07F0A7FD" w14:textId="440D69E7" w:rsidR="00DE636B" w:rsidRDefault="00DE636B" w:rsidP="004A546A">
      <w:pPr>
        <w:spacing w:line="360" w:lineRule="auto"/>
        <w:jc w:val="both"/>
        <w:rPr>
          <w:rFonts w:ascii="GHEA Mariam" w:hAnsi="GHEA Mariam"/>
          <w:bCs/>
          <w:lang w:val="hy-AM"/>
        </w:rPr>
      </w:pPr>
    </w:p>
    <w:p w14:paraId="329D02D6" w14:textId="77777777" w:rsidR="007357DF" w:rsidRDefault="007357DF" w:rsidP="007357D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4C82A069" w14:textId="7B42186D" w:rsidR="007357DF" w:rsidRDefault="007357DF" w:rsidP="007357D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«</w:t>
      </w:r>
      <w:r w:rsidR="002C463A" w:rsidRPr="002C463A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ՀԱՄԱՁԱՅՆՈՒԹՅՈՒՆ/ԱՆՀԱՄԱՁԱՅՆՈՒԹՅՈՒՆ ՏՐԱՄԱԴՐԵԼՈՒ ՄԱՍԻՆ</w:t>
      </w:r>
      <w:r>
        <w:rPr>
          <w:rFonts w:ascii="GHEA Mariam" w:hAnsi="GHEA Mariam"/>
          <w:b/>
          <w:lang w:val="hy-AM"/>
        </w:rPr>
        <w:t xml:space="preserve">»  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A50BFB9" w14:textId="77777777" w:rsidR="007357DF" w:rsidRDefault="007357DF" w:rsidP="007357DF">
      <w:pPr>
        <w:jc w:val="center"/>
        <w:rPr>
          <w:rFonts w:ascii="GHEA Mariam" w:hAnsi="GHEA Mariam"/>
          <w:b/>
          <w:lang w:val="hy-AM"/>
        </w:rPr>
      </w:pPr>
    </w:p>
    <w:p w14:paraId="16D80569" w14:textId="3CF21792" w:rsidR="007357DF" w:rsidRDefault="007357DF" w:rsidP="007357DF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DE636B">
        <w:rPr>
          <w:rFonts w:ascii="GHEA Mariam" w:hAnsi="GHEA Mariam"/>
          <w:bCs/>
          <w:lang w:val="hy-AM"/>
        </w:rPr>
        <w:t>«</w:t>
      </w:r>
      <w:r w:rsidR="002C463A">
        <w:rPr>
          <w:rFonts w:ascii="GHEA Mariam" w:hAnsi="GHEA Mariam"/>
          <w:bCs/>
          <w:lang w:val="hy-AM"/>
        </w:rPr>
        <w:t>Ն</w:t>
      </w:r>
      <w:r w:rsidRPr="00DE636B">
        <w:rPr>
          <w:rFonts w:ascii="GHEA Mariam" w:hAnsi="GHEA Mariam"/>
          <w:bCs/>
          <w:lang w:val="hy-AM"/>
        </w:rPr>
        <w:t xml:space="preserve">ախատեսվող գործունեության իրականացմանը </w:t>
      </w:r>
      <w:r w:rsidR="002C463A">
        <w:rPr>
          <w:rFonts w:ascii="GHEA Mariam" w:hAnsi="GHEA Mariam"/>
          <w:bCs/>
          <w:lang w:val="hy-AM"/>
        </w:rPr>
        <w:t xml:space="preserve">նախնական </w:t>
      </w:r>
      <w:r w:rsidRPr="00DE636B">
        <w:rPr>
          <w:rFonts w:ascii="GHEA Mariam" w:hAnsi="GHEA Mariam"/>
          <w:bCs/>
          <w:lang w:val="hy-AM"/>
        </w:rPr>
        <w:t>համաձայնություն/</w:t>
      </w:r>
      <w:r w:rsidR="002C463A">
        <w:rPr>
          <w:rFonts w:ascii="GHEA Mariam" w:hAnsi="GHEA Mariam"/>
          <w:bCs/>
          <w:lang w:val="hy-AM"/>
        </w:rPr>
        <w:br/>
      </w:r>
      <w:r w:rsidRPr="00DE636B">
        <w:rPr>
          <w:rFonts w:ascii="GHEA Mariam" w:hAnsi="GHEA Mariam"/>
          <w:bCs/>
          <w:lang w:val="hy-AM"/>
        </w:rPr>
        <w:t xml:space="preserve">անհամաձայնություն տրամադրելու </w:t>
      </w:r>
      <w:r>
        <w:rPr>
          <w:rFonts w:ascii="GHEA Mariam" w:hAnsi="GHEA Mariam"/>
          <w:bCs/>
          <w:lang w:val="hy-AM"/>
        </w:rPr>
        <w:t>մասին</w:t>
      </w:r>
      <w:r w:rsidRPr="00DE636B">
        <w:rPr>
          <w:rFonts w:ascii="GHEA Mariam" w:hAnsi="GHEA Mariam"/>
          <w:bCs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78544184" w14:textId="77777777" w:rsidR="007357DF" w:rsidRDefault="007357DF" w:rsidP="007357DF">
      <w:pPr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Լ. Պողոսյան</w:t>
      </w:r>
    </w:p>
    <w:p w14:paraId="7EC31E60" w14:textId="77777777" w:rsidR="00DE636B" w:rsidRPr="00DE636B" w:rsidRDefault="00DE636B" w:rsidP="004A546A">
      <w:pPr>
        <w:spacing w:line="360" w:lineRule="auto"/>
        <w:jc w:val="both"/>
        <w:rPr>
          <w:rFonts w:ascii="GHEA Mariam" w:hAnsi="GHEA Mariam"/>
          <w:bCs/>
          <w:lang w:val="hy-AM"/>
        </w:rPr>
      </w:pPr>
    </w:p>
    <w:p w14:paraId="1DE7CDA9" w14:textId="7E9D9268" w:rsidR="00936F3C" w:rsidRPr="00DE636B" w:rsidRDefault="00190CF1" w:rsidP="004A546A">
      <w:pPr>
        <w:jc w:val="center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>ՀԱՄԱՅՆՔԻ ՂԵԿԱՎԱՐ՝</w:t>
      </w:r>
      <w:r w:rsidR="00DE636B" w:rsidRPr="00731775">
        <w:rPr>
          <w:rFonts w:ascii="GHEA Mariam" w:hAnsi="GHEA Mariam"/>
          <w:b/>
          <w:lang w:val="hy-AM"/>
        </w:rPr>
        <w:t xml:space="preserve">          </w:t>
      </w:r>
      <w:r w:rsidR="00B87395">
        <w:rPr>
          <w:rFonts w:ascii="GHEA Mariam" w:hAnsi="GHEA Mariam"/>
          <w:b/>
          <w:lang w:val="hy-AM"/>
        </w:rPr>
        <w:t xml:space="preserve">                  </w:t>
      </w:r>
      <w:r w:rsidR="00DE636B" w:rsidRPr="00731775">
        <w:rPr>
          <w:rFonts w:ascii="GHEA Mariam" w:hAnsi="GHEA Mariam"/>
          <w:b/>
          <w:lang w:val="hy-AM"/>
        </w:rPr>
        <w:t xml:space="preserve">             </w:t>
      </w:r>
      <w:r w:rsidRPr="00DE636B">
        <w:rPr>
          <w:rFonts w:ascii="GHEA Mariam" w:hAnsi="GHEA Mariam"/>
          <w:b/>
          <w:lang w:val="hy-AM"/>
        </w:rPr>
        <w:t xml:space="preserve"> Հ. ԲԱԼԱՍՅԱՆ</w:t>
      </w:r>
    </w:p>
    <w:sectPr w:rsidR="00936F3C" w:rsidRPr="00DE636B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05AC6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A5217"/>
    <w:rsid w:val="000B783C"/>
    <w:rsid w:val="000C37C3"/>
    <w:rsid w:val="001064B2"/>
    <w:rsid w:val="00190CF1"/>
    <w:rsid w:val="001A3038"/>
    <w:rsid w:val="001B5D0A"/>
    <w:rsid w:val="001E0203"/>
    <w:rsid w:val="001F3FBB"/>
    <w:rsid w:val="001F7264"/>
    <w:rsid w:val="002124C5"/>
    <w:rsid w:val="002215F8"/>
    <w:rsid w:val="00221F63"/>
    <w:rsid w:val="00254AAC"/>
    <w:rsid w:val="00290252"/>
    <w:rsid w:val="00290890"/>
    <w:rsid w:val="002B4489"/>
    <w:rsid w:val="002C463A"/>
    <w:rsid w:val="00302C77"/>
    <w:rsid w:val="00326026"/>
    <w:rsid w:val="003330E9"/>
    <w:rsid w:val="003345C9"/>
    <w:rsid w:val="0035194B"/>
    <w:rsid w:val="00355181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C60B6"/>
    <w:rsid w:val="005D101E"/>
    <w:rsid w:val="005F6763"/>
    <w:rsid w:val="00626134"/>
    <w:rsid w:val="006745B3"/>
    <w:rsid w:val="006F34C2"/>
    <w:rsid w:val="00723A37"/>
    <w:rsid w:val="00731775"/>
    <w:rsid w:val="007357DF"/>
    <w:rsid w:val="00743FE4"/>
    <w:rsid w:val="00752A5E"/>
    <w:rsid w:val="007608CC"/>
    <w:rsid w:val="0079075D"/>
    <w:rsid w:val="007B28EC"/>
    <w:rsid w:val="007F0682"/>
    <w:rsid w:val="008009A9"/>
    <w:rsid w:val="00807565"/>
    <w:rsid w:val="00810A3B"/>
    <w:rsid w:val="00821736"/>
    <w:rsid w:val="0083080C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97F36"/>
    <w:rsid w:val="00AA4F4B"/>
    <w:rsid w:val="00AC350E"/>
    <w:rsid w:val="00AC5BA4"/>
    <w:rsid w:val="00AD13F7"/>
    <w:rsid w:val="00AD5724"/>
    <w:rsid w:val="00AE13BE"/>
    <w:rsid w:val="00AF433B"/>
    <w:rsid w:val="00B008CB"/>
    <w:rsid w:val="00B05D94"/>
    <w:rsid w:val="00B216ED"/>
    <w:rsid w:val="00B269D3"/>
    <w:rsid w:val="00B26DAA"/>
    <w:rsid w:val="00B32E53"/>
    <w:rsid w:val="00B3593D"/>
    <w:rsid w:val="00B605CA"/>
    <w:rsid w:val="00B700BC"/>
    <w:rsid w:val="00B87395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0F61"/>
    <w:rsid w:val="00CF2260"/>
    <w:rsid w:val="00D12FF8"/>
    <w:rsid w:val="00D147DC"/>
    <w:rsid w:val="00D204E4"/>
    <w:rsid w:val="00D25904"/>
    <w:rsid w:val="00D33616"/>
    <w:rsid w:val="00D57FD6"/>
    <w:rsid w:val="00D9256B"/>
    <w:rsid w:val="00DE16CB"/>
    <w:rsid w:val="00DE636B"/>
    <w:rsid w:val="00E028EC"/>
    <w:rsid w:val="00E0294E"/>
    <w:rsid w:val="00E26664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4</cp:revision>
  <cp:lastPrinted>2024-05-23T13:28:00Z</cp:lastPrinted>
  <dcterms:created xsi:type="dcterms:W3CDTF">2024-06-28T13:22:00Z</dcterms:created>
  <dcterms:modified xsi:type="dcterms:W3CDTF">2024-07-29T12:05:00Z</dcterms:modified>
</cp:coreProperties>
</file>