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B0C2" w14:textId="77777777" w:rsidR="003F2B0A" w:rsidRPr="007A4E84" w:rsidRDefault="00114306" w:rsidP="003F2B0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GHEA Mariam" w:hAnsi="GHEA Mariam"/>
          <w:b/>
          <w:sz w:val="20"/>
          <w:szCs w:val="20"/>
          <w:lang w:val="hy-AM"/>
        </w:rPr>
      </w:pPr>
      <w:r w:rsidRPr="00114306">
        <w:rPr>
          <w:rFonts w:ascii="Arial" w:hAnsi="Arial" w:cs="Arial"/>
          <w:color w:val="000000"/>
          <w:sz w:val="21"/>
          <w:szCs w:val="21"/>
        </w:rPr>
        <w:t> </w:t>
      </w:r>
      <w:r w:rsidR="003F2B0A" w:rsidRPr="007A4E84">
        <w:rPr>
          <w:rFonts w:ascii="GHEA Mariam" w:hAnsi="GHEA Mariam" w:cs="Sylfaen"/>
          <w:b/>
          <w:sz w:val="20"/>
          <w:szCs w:val="20"/>
          <w:lang w:val="hy-AM"/>
        </w:rPr>
        <w:t>Հավելված</w:t>
      </w:r>
    </w:p>
    <w:p w14:paraId="64A1E3BB" w14:textId="77777777" w:rsidR="003F2B0A" w:rsidRPr="007A4E84" w:rsidRDefault="003F2B0A" w:rsidP="003F2B0A">
      <w:pPr>
        <w:pStyle w:val="NoSpacing"/>
        <w:jc w:val="right"/>
        <w:rPr>
          <w:rFonts w:ascii="GHEA Mariam" w:hAnsi="GHEA Mariam"/>
          <w:color w:val="000000"/>
          <w:sz w:val="20"/>
          <w:szCs w:val="20"/>
          <w:lang w:val="hy-AM"/>
        </w:rPr>
      </w:pPr>
      <w:r w:rsidRPr="007A4E84">
        <w:rPr>
          <w:rFonts w:ascii="GHEA Mariam" w:hAnsi="GHEA Mariam"/>
          <w:sz w:val="20"/>
          <w:szCs w:val="20"/>
          <w:lang w:val="hy-AM"/>
        </w:rPr>
        <w:t xml:space="preserve">                                          </w:t>
      </w:r>
      <w:r w:rsidRPr="00134E59">
        <w:rPr>
          <w:rFonts w:ascii="GHEA Mariam" w:hAnsi="GHEA Mariam"/>
          <w:sz w:val="20"/>
          <w:szCs w:val="20"/>
          <w:lang w:val="hy-AM"/>
        </w:rPr>
        <w:t xml:space="preserve">                   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   </w:t>
      </w:r>
      <w:r w:rsidRPr="007A4E84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 </w:t>
      </w:r>
      <w:r w:rsidRPr="007A4E84">
        <w:rPr>
          <w:rFonts w:ascii="GHEA Mariam" w:hAnsi="GHEA Mariam" w:cs="Sylfaen"/>
          <w:sz w:val="20"/>
          <w:szCs w:val="20"/>
          <w:lang w:val="hy-AM"/>
        </w:rPr>
        <w:t>համայնքի</w:t>
      </w:r>
      <w:r w:rsidRPr="007A4E84">
        <w:rPr>
          <w:rFonts w:ascii="GHEA Mariam" w:hAnsi="GHEA Maria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ավագանու</w:t>
      </w:r>
      <w:r w:rsidRPr="007A4E84">
        <w:rPr>
          <w:rFonts w:ascii="GHEA Mariam" w:hAnsi="GHEA Mariam" w:cs="Arial LatArm"/>
          <w:sz w:val="20"/>
          <w:szCs w:val="20"/>
          <w:lang w:val="hy-AM"/>
        </w:rPr>
        <w:br/>
        <w:t xml:space="preserve">   20</w:t>
      </w:r>
      <w:r w:rsidRPr="00134E59">
        <w:rPr>
          <w:rFonts w:ascii="GHEA Mariam" w:hAnsi="GHEA Mariam" w:cs="Arial LatArm"/>
          <w:sz w:val="20"/>
          <w:szCs w:val="20"/>
          <w:lang w:val="hy-AM"/>
        </w:rPr>
        <w:t>2</w:t>
      </w:r>
      <w:r>
        <w:rPr>
          <w:rFonts w:ascii="GHEA Mariam" w:hAnsi="GHEA Mariam" w:cs="Arial LatArm"/>
          <w:sz w:val="20"/>
          <w:szCs w:val="20"/>
        </w:rPr>
        <w:t>2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թվականի</w:t>
      </w:r>
      <w:r w:rsidRPr="003F2B0A">
        <w:rPr>
          <w:rFonts w:ascii="GHEA Mariam" w:hAnsi="GHEA Mariam" w:cs="Arial LatArm"/>
          <w:sz w:val="20"/>
          <w:szCs w:val="20"/>
          <w:lang w:val="ru-RU"/>
        </w:rPr>
        <w:t xml:space="preserve"> </w:t>
      </w:r>
      <w:r>
        <w:rPr>
          <w:rFonts w:ascii="GHEA Mariam" w:hAnsi="GHEA Mariam" w:cs="Sylfaen"/>
          <w:sz w:val="20"/>
          <w:szCs w:val="20"/>
        </w:rPr>
        <w:t>մարտի ___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- </w:t>
      </w:r>
      <w:r w:rsidRPr="007A4E84">
        <w:rPr>
          <w:rFonts w:ascii="GHEA Mariam" w:hAnsi="GHEA Mariam" w:cs="Sylfaen"/>
          <w:sz w:val="20"/>
          <w:szCs w:val="20"/>
          <w:lang w:val="hy-AM"/>
        </w:rPr>
        <w:t>ի</w:t>
      </w:r>
      <w:r w:rsidRPr="003F2B0A">
        <w:rPr>
          <w:rFonts w:ascii="GHEA Mariam" w:hAnsi="GHEA Mariam" w:cs="Arial LatArm"/>
          <w:sz w:val="20"/>
          <w:szCs w:val="20"/>
          <w:lang w:val="ru-RU"/>
        </w:rPr>
        <w:t xml:space="preserve"> 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N </w:t>
      </w:r>
      <w:r>
        <w:rPr>
          <w:rFonts w:ascii="GHEA Mariam" w:hAnsi="GHEA Mariam" w:cs="Arial LatArm"/>
          <w:sz w:val="20"/>
          <w:szCs w:val="20"/>
        </w:rPr>
        <w:t>___</w:t>
      </w:r>
      <w:r w:rsidRPr="003F2B0A">
        <w:rPr>
          <w:rFonts w:ascii="GHEA Mariam" w:hAnsi="GHEA Mariam" w:cs="Arial LatArm"/>
          <w:sz w:val="20"/>
          <w:szCs w:val="20"/>
          <w:lang w:val="ru-RU"/>
        </w:rPr>
        <w:t xml:space="preserve"> 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- </w:t>
      </w:r>
      <w:r w:rsidRPr="00134E59">
        <w:rPr>
          <w:rFonts w:ascii="GHEA Mariam" w:hAnsi="GHEA Mariam" w:cs="Arial LatArm"/>
          <w:sz w:val="20"/>
          <w:szCs w:val="20"/>
          <w:lang w:val="hy-AM"/>
        </w:rPr>
        <w:t>Ա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7A4E84">
        <w:rPr>
          <w:rFonts w:ascii="GHEA Mariam" w:hAnsi="GHEA Mariam" w:cs="Sylfaen"/>
          <w:sz w:val="20"/>
          <w:szCs w:val="20"/>
          <w:lang w:val="hy-AM"/>
        </w:rPr>
        <w:t>որոշման</w:t>
      </w:r>
      <w:r w:rsidRPr="007A4E84">
        <w:rPr>
          <w:rFonts w:ascii="GHEA Mariam" w:hAnsi="GHEA Mariam" w:cs="Arial LatArm"/>
          <w:sz w:val="20"/>
          <w:szCs w:val="20"/>
          <w:lang w:val="hy-AM"/>
        </w:rPr>
        <w:t xml:space="preserve">  </w:t>
      </w:r>
    </w:p>
    <w:p w14:paraId="3B068CBA" w14:textId="31AA744C" w:rsidR="00114306" w:rsidRPr="00114306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14:paraId="6F06D4B4" w14:textId="77777777" w:rsidR="00114306" w:rsidRPr="00017A94" w:rsidRDefault="00114306" w:rsidP="0011430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14:paraId="741AF832" w14:textId="77777777" w:rsidR="00114306" w:rsidRPr="00017A94" w:rsidRDefault="00017A94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1"/>
          <w:lang w:eastAsia="ru-RU"/>
        </w:rPr>
        <w:t xml:space="preserve">                              </w:t>
      </w:r>
      <w:r w:rsidR="00114306" w:rsidRPr="00017A94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eastAsia="ru-RU"/>
        </w:rPr>
        <w:t>Ձև</w:t>
      </w:r>
    </w:p>
    <w:p w14:paraId="49B08B47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14:paraId="14DBF90A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55EDAABB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19BBA752" w14:textId="77777777" w:rsidR="0011430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4F0EB108" w14:textId="77777777" w:rsidR="00017A94" w:rsidRPr="00017A94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01AA5B3F" w14:textId="77777777" w:rsidR="00114306" w:rsidRPr="00114306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5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6943"/>
      </w:tblGrid>
      <w:tr w:rsidR="00017A94" w:rsidRPr="00017A94" w14:paraId="0C31CBF8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F7B4378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84CA7" w14:textId="77777777" w:rsidR="00B61CD5" w:rsidRPr="00B61CD5" w:rsidRDefault="00B61CD5" w:rsidP="00B61CD5">
            <w:pPr>
              <w:spacing w:before="60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</w:rPr>
            </w:pPr>
            <w:r w:rsidRPr="00B61CD5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Բյուրեղավանում ոռոգման համակարգի ներքին ցանցի կառուցում և վերանորոգում</w:t>
            </w:r>
          </w:p>
          <w:p w14:paraId="23018400" w14:textId="77777777" w:rsidR="00114306" w:rsidRPr="00B61CD5" w:rsidRDefault="00114306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017A94" w14:paraId="65B763BA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D6AA60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F8E6B" w14:textId="77777777" w:rsidR="00114306" w:rsidRPr="00017A94" w:rsidRDefault="00B61CD5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</w:rPr>
              <w:t>ՀՀ Կոտայքի մարզ</w:t>
            </w:r>
          </w:p>
        </w:tc>
      </w:tr>
      <w:tr w:rsidR="00017A94" w:rsidRPr="00017A94" w14:paraId="3E8385F7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779D400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6E063" w14:textId="77777777" w:rsidR="00B61CD5" w:rsidRPr="00A4536F" w:rsidRDefault="00B61CD5" w:rsidP="00B61CD5">
            <w:pPr>
              <w:spacing w:before="60" w:after="0" w:line="264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համայնք</w:t>
            </w:r>
          </w:p>
          <w:p w14:paraId="139B0E62" w14:textId="77777777" w:rsidR="00114306" w:rsidRPr="00146B73" w:rsidRDefault="00B61CD5" w:rsidP="00B61CD5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Բյուրեղավան , Նուռնուս , Ջրաբեր բնակավայրեր</w:t>
            </w:r>
          </w:p>
        </w:tc>
      </w:tr>
      <w:tr w:rsidR="00017A94" w:rsidRPr="00017A94" w14:paraId="38181BDE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6B72FB1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D86C5" w14:textId="77777777" w:rsidR="00114306" w:rsidRPr="00017A94" w:rsidRDefault="00B61CD5" w:rsidP="00B61CD5">
            <w:pPr>
              <w:spacing w:before="100" w:beforeAutospacing="1" w:after="100" w:afterAutospacing="1"/>
              <w:ind w:left="23" w:right="83"/>
              <w:rPr>
                <w:rFonts w:ascii="GHEA Grapalat" w:eastAsia="Times New Roman" w:hAnsi="GHEA Grapalat" w:cs="Times New Roman"/>
                <w:lang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Բյուրեղավան բնակավայր՝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20 կմ,  Հրազդանից՝ 35 կմ</w:t>
            </w:r>
            <w:r w:rsidRPr="00104D91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Նուռնուս 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Երևանից՝ 30 կմ,  Հրազդանից՝ 45 կմ 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բնակավայր՝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Երևանից՝ 26 կմ,  Հրազդանից՝ 25 կմ</w:t>
            </w:r>
          </w:p>
        </w:tc>
      </w:tr>
      <w:tr w:rsidR="00017A94" w:rsidRPr="003F2B0A" w14:paraId="0F412F3B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FF1E77F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AB06D" w14:textId="77777777" w:rsidR="00D631CD" w:rsidRPr="00A4536F" w:rsidRDefault="00D631CD" w:rsidP="00D631CD">
            <w:pPr>
              <w:spacing w:before="60" w:after="0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համայնք՝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12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152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մարդ</w:t>
            </w:r>
          </w:p>
          <w:p w14:paraId="225F35C4" w14:textId="77777777" w:rsidR="00D631CD" w:rsidRPr="00A4536F" w:rsidRDefault="00D631CD" w:rsidP="00D631CD">
            <w:pPr>
              <w:spacing w:before="60" w:after="0"/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</w:pP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0991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A4536F">
              <w:rPr>
                <w:rFonts w:ascii="GHEA Grapalat" w:hAnsi="GHEA Grapalat" w:cs="Sylfaen"/>
                <w:i/>
                <w:iCs/>
                <w:sz w:val="18"/>
                <w:szCs w:val="18"/>
                <w:lang w:val="hy-AM"/>
              </w:rPr>
              <w:t xml:space="preserve"> </w:t>
            </w:r>
          </w:p>
          <w:p w14:paraId="399E76D2" w14:textId="77777777" w:rsidR="00114306" w:rsidRPr="008141D0" w:rsidRDefault="00D631CD" w:rsidP="00D631CD">
            <w:pPr>
              <w:spacing w:before="60" w:after="0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FE0127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Նուռնուս  բնակավայր՝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710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  <w:r w:rsidRPr="00FE0127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E31E2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                             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D90868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    </w:t>
            </w:r>
            <w:r w:rsidRPr="007355E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Ջրաբեր բնակավայր՝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4</w:t>
            </w:r>
            <w:r w:rsidRPr="00D9086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51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մարդ</w:t>
            </w:r>
          </w:p>
        </w:tc>
      </w:tr>
      <w:tr w:rsidR="00017A94" w:rsidRPr="00B61CD5" w14:paraId="1FAC31D0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2BDB536" w14:textId="77777777"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DBD18" w14:textId="77777777" w:rsidR="005C0E29" w:rsidRPr="00017A94" w:rsidRDefault="005C0E29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  <w:i/>
                <w:lang w:val="hy-AM"/>
              </w:rPr>
            </w:pPr>
          </w:p>
        </w:tc>
      </w:tr>
      <w:tr w:rsidR="00017A94" w:rsidRPr="00B61CD5" w14:paraId="2877899E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BFFC836" w14:textId="77777777"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B09CAE" w14:textId="77777777" w:rsidR="00114306" w:rsidRPr="00017A94" w:rsidRDefault="00114306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017A94" w14:paraId="2A63D716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CE7340A" w14:textId="77777777"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41B9B" w14:textId="77777777" w:rsidR="00114306" w:rsidRPr="00017A94" w:rsidRDefault="00B8448F" w:rsidP="00860C13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FE0BFF">
              <w:rPr>
                <w:rFonts w:ascii="GHEA Grapalat" w:eastAsia="Times New Roman" w:hAnsi="GHEA Grapalat" w:cs="Sylfaen"/>
                <w:b/>
                <w:bCs/>
                <w:i/>
                <w:sz w:val="20"/>
                <w:szCs w:val="20"/>
                <w:lang w:val="hy-AM" w:eastAsia="ru-RU"/>
              </w:rPr>
              <w:t>Ոչ</w:t>
            </w:r>
          </w:p>
        </w:tc>
      </w:tr>
      <w:tr w:rsidR="00017A94" w:rsidRPr="003F2B0A" w14:paraId="717D8D6E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33F2F4C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նշելով՝</w:t>
            </w:r>
          </w:p>
          <w:p w14:paraId="3A065B50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20E9EAB3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գազամատակարարման համակարգից օգտվող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բնակչության տոկոսը,</w:t>
            </w:r>
          </w:p>
          <w:p w14:paraId="48DD9850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7829133F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43E16" w14:textId="77777777" w:rsidR="00B8448F" w:rsidRPr="007726CD" w:rsidRDefault="00B8448F" w:rsidP="00B8448F">
            <w:pPr>
              <w:spacing w:before="100" w:beforeAutospacing="1" w:after="100" w:afterAutospacing="1" w:line="240" w:lineRule="auto"/>
              <w:ind w:right="83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 xml:space="preserve">Բյուրեղավան համայնքի Բյուրեղավան բնակավայրի ջրամատակարարումն ու ջրահեռացումն   իրականացվում է «Վեոլիա Ջուր» ՓԲԸ-ի կողմից 12 ժամյա գրաֆիկով և ունի 2750 բաժանորդ, Ջրաբեր բնակավայրը հանդիսանում է մեծածախ գնորդ, Նուռնուս բնակավայրում և ամառանոցային հատվածում «Վեոլիա Ջուր» ՓԲԸ-ի մատուցած ծառայություններից օգտվում է 571 բաժանորդ: </w:t>
            </w:r>
          </w:p>
          <w:p w14:paraId="1B5EC8E8" w14:textId="77777777" w:rsidR="00B8448F" w:rsidRPr="0061427E" w:rsidRDefault="00B8448F" w:rsidP="00B8448F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Բյուրեղավան բնակավայրի 2712 տնային տնտեսություններից  գազիֆիկացված է 2070-ը (76.4%),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Նուռնուս  բնակավայր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ի 156 տնային տնտեսություններից գազիֆիկացված է 92-ը (59%), 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Ջրաբեր բնակավայրի   92 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տնային տնտեսություններից գազիֆիկացված է 68-ը (74.7%),</w:t>
            </w:r>
          </w:p>
          <w:p w14:paraId="1E4E29E0" w14:textId="77777777" w:rsidR="00B8448F" w:rsidRPr="0061427E" w:rsidRDefault="00B8448F" w:rsidP="00B8448F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 առկա է  15 կմ երկարությամբ ոռոգման  համակարգ, որից Ջրաբեր բնակավայրում օգտվում են բնակչության 100%, իսկ գյուղատնտեսական հողերից ոռոգվող 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lastRenderedPageBreak/>
              <w:t>հողատարածքների տոկոսը կազմում է 9.5%, Նուռնուս բնակավայրում օգտվում են բնակչության 10%, իսկ գյուղատնտեսական հողերից ոռոգվող հողատարածքների տոկոսը կազմում է</w:t>
            </w:r>
            <w:r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10%</w:t>
            </w:r>
            <w:r w:rsidRPr="0061427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  <w:p w14:paraId="37A935B1" w14:textId="77777777" w:rsidR="00114306" w:rsidRPr="00B8448F" w:rsidRDefault="00B8448F" w:rsidP="00B8448F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Բյուրեղավան համայնքում փողոցային լուսավորության համակարգերը  էներգախնայող   են</w:t>
            </w:r>
            <w:r w:rsidRPr="00FE0BF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( ԼԵԴ)</w:t>
            </w:r>
            <w:r w:rsidRPr="00A4536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:</w:t>
            </w:r>
          </w:p>
        </w:tc>
      </w:tr>
      <w:tr w:rsidR="00017A94" w:rsidRPr="003F2B0A" w14:paraId="50CDFBEC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8A7B5C2" w14:textId="77777777" w:rsidR="00114306" w:rsidRPr="0038669D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8669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4DCF8" w14:textId="77777777" w:rsidR="00114306" w:rsidRPr="0038669D" w:rsidRDefault="009169C4" w:rsidP="00CF724E">
            <w:pPr>
              <w:spacing w:before="60"/>
              <w:ind w:right="150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38669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Քանի որ բնակավայրի ոռոգման ներքին ցանցը գտնվում է ոչ բարվոք  վիճակում,</w:t>
            </w:r>
            <w:r w:rsidR="00D631CD" w:rsidRPr="00D631C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38669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ծրագրով նախատեսվում է Բյուրեղավանում ոռոգման համակարգի ներքին ցանցի կառուցում և վերանորոգում</w:t>
            </w:r>
            <w:r w:rsidR="00CF724E" w:rsidRPr="0038669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: </w:t>
            </w:r>
            <w:r w:rsidR="00B8448F" w:rsidRPr="009169C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Ծրագրի իրագործումը կնպաստի համայնքի համաչափ զարգացմանը</w:t>
            </w:r>
            <w:r w:rsidRPr="009169C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="00B8448F" w:rsidRPr="009169C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կավելանան համայնքի կանաչապատ տարածքները, համայնքն ավելի գրավիչ կդառնա ներդրողների համար</w:t>
            </w:r>
            <w:r w:rsidRPr="009169C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,</w:t>
            </w:r>
            <w:r w:rsidR="00B8448F" w:rsidRPr="009169C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կլինի խմելու ջրի </w:t>
            </w:r>
            <w:r w:rsidR="00CF724E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տնտեսու</w:t>
            </w:r>
            <w:r w:rsidR="00CF724E" w:rsidRPr="0038669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մ, հնարավորություն կստեղծվի ոռոգման ջուրը հասցնել բնակավայրի ոռոգման  ջրի անհրաժեշտություն ունեցող բոլոր բնակիչներին, և կանանչապատ տարածքներ:</w:t>
            </w:r>
          </w:p>
        </w:tc>
      </w:tr>
      <w:tr w:rsidR="00017A94" w:rsidRPr="003F2B0A" w14:paraId="6B926A4B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94660CF" w14:textId="77777777" w:rsidR="00114306" w:rsidRPr="0038669D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8669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C9108" w14:textId="77777777" w:rsidR="004C3779" w:rsidRPr="0038669D" w:rsidRDefault="004C3779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4C3779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Կպակասեն ոռոգման ջրի կորուստները, կտնտեսվի մեծ քանակությամբ խմելու ջուր, որը օգտագործվում  է ոռոգման նպատակով: Բյուրեղավան քաղաքում հնարավոր կլինի ավելացնել ջրովի տարածքները</w:t>
            </w:r>
            <w:r w:rsidRPr="009169C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Ծրագրի իրագործումը կնպաստի համայնքի համաչափ զարգացմանը, կավելանան </w:t>
            </w:r>
            <w:r w:rsidRPr="0038669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>բնակավայրի</w:t>
            </w:r>
            <w:r w:rsidRPr="009169C4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կանաչապատ տարածքները, համայնքն ավելի գրավիչ կդառնա ներդրողների համար, </w:t>
            </w:r>
            <w:r w:rsidRPr="0038669D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  <w:t xml:space="preserve"> հնարավորություն կստեղծվի ոռոգման ջուրը հասցնել բնակավայրի ոռոգման  ջրի անհրաժեշտություն ունեցող բոլոր բնակիչներին, և կանանչապատ տարածքներ: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14:paraId="5354C3B6" w14:textId="77777777" w:rsidR="004C3779" w:rsidRPr="0038669D" w:rsidRDefault="004C3779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Ծրագրային հայտը բխում է Հայաստանի Հանրապետության «Տեղական ինքնակառավարման մասին»  օրենքի 12-րդ հոդվածի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դրույթների</w:t>
            </w:r>
            <w:r w:rsidRPr="0038669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ց:</w:t>
            </w:r>
          </w:p>
          <w:p w14:paraId="75E4F4DB" w14:textId="77777777" w:rsidR="00114306" w:rsidRPr="0038669D" w:rsidRDefault="00114306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3F2B0A" w14:paraId="4A768DC8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B04BF72" w14:textId="77777777" w:rsidR="00114306" w:rsidRPr="0038669D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8669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17087" w14:textId="77777777" w:rsidR="00295814" w:rsidRPr="0038669D" w:rsidRDefault="00295814" w:rsidP="00FA2C2E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14:paraId="73B6A51C" w14:textId="77777777" w:rsidR="00FA2C2E" w:rsidRPr="0038669D" w:rsidRDefault="004C3779" w:rsidP="00FA2C2E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Նոր կառուցվող</w:t>
            </w:r>
            <w:r w:rsidR="00295814" w:rsidRPr="003866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 հիմնանորոգվող</w:t>
            </w: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FA2C2E" w:rsidRPr="0038669D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ոռոգման ներքին ցանցի</w:t>
            </w:r>
            <w:r w:rsidRPr="00577E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ախագծա-նախահաշվային փաստաթղթերի կազմում, շինարական աշխատանքների մ</w:t>
            </w:r>
            <w:r w:rsidRPr="00417018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րցույթի անցկացում, պայմանագրի կնքում, շինարարության իրականացում</w:t>
            </w:r>
            <w:r w:rsidRPr="00577E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="00FA2C2E" w:rsidRPr="003866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Կառուցվելիք  ցանցի երկարությունը, խողովակների  տրամագիծը  և մանրամասն նկարագրությունը պարզ  կդառնա նախագծող  ընկերության նախանակն ուսումնասիրությունից հետո միայն:</w:t>
            </w:r>
          </w:p>
          <w:p w14:paraId="40E91A9C" w14:textId="77777777" w:rsidR="004C3779" w:rsidRPr="0038669D" w:rsidRDefault="00FA2C2E" w:rsidP="004C3779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 w:rsidRPr="003866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="004C3779" w:rsidRPr="00904D09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br/>
            </w:r>
          </w:p>
          <w:p w14:paraId="49AE9AD4" w14:textId="77777777" w:rsidR="00114306" w:rsidRPr="00017A94" w:rsidRDefault="00114306" w:rsidP="004C3779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3F2B0A" w14:paraId="2086305D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2A1888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C024F" w14:textId="77777777" w:rsidR="00295814" w:rsidRPr="001B76BC" w:rsidRDefault="00295814" w:rsidP="00295814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Նոր կառուցվող</w:t>
            </w:r>
            <w:r w:rsidRPr="0029581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 հիմնանորոգվող</w:t>
            </w:r>
            <w:r w:rsidRPr="00904D09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95814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ոռոգման ներքին ցանցի</w:t>
            </w:r>
            <w:r w:rsidRPr="00577EE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նախատեսվում է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կառուց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  համայնքին սեփականության  հանդիսացող հողատարածքի վրա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9581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Ոռոգման համակարգը</w:t>
            </w: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հանդիսանալու է համայնքային գույք և նրա արժեքը կավելանա համայնքին սեփականության  իրավունքով պատկանող հիմնական միջոցների  արժեքին: </w:t>
            </w:r>
          </w:p>
          <w:p w14:paraId="0CF14F91" w14:textId="77777777" w:rsidR="00114306" w:rsidRPr="00017A94" w:rsidRDefault="00295814" w:rsidP="00295814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B76B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Նախատեսվող ծախսերը կապիտալ բնույթի են:</w:t>
            </w:r>
          </w:p>
        </w:tc>
      </w:tr>
      <w:tr w:rsidR="00017A94" w:rsidRPr="003F2B0A" w14:paraId="4716D872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6FA2C96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D574C" w14:textId="77777777" w:rsidR="00295814" w:rsidRPr="00295814" w:rsidRDefault="00295814" w:rsidP="00295814">
            <w:pPr>
              <w:spacing w:after="0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95814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անմիջական ազդեցությունն իրենց վրա կզգան  Բյուրեղավան բնակավայրի ողջ բնակչությունը: Կավելանա բնակավայրի կանաչապատ տարածքները, հնարավորություն կստեղծվի նոր տնկված ծառերի ղնամքի համար:</w:t>
            </w:r>
          </w:p>
          <w:p w14:paraId="075AF287" w14:textId="77777777" w:rsidR="00114306" w:rsidRPr="00295814" w:rsidRDefault="00295814" w:rsidP="00295814">
            <w:pPr>
              <w:spacing w:after="0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54675A">
              <w:rPr>
                <w:rFonts w:ascii="GHEA Mariam" w:hAnsi="GHEA Mariam"/>
                <w:i/>
                <w:iCs/>
                <w:lang w:val="hy-AM"/>
              </w:rPr>
              <w:t xml:space="preserve"> </w:t>
            </w:r>
          </w:p>
        </w:tc>
      </w:tr>
      <w:tr w:rsidR="00017A94" w:rsidRPr="003F2B0A" w14:paraId="1F97BEEA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7A581E" w14:textId="77777777" w:rsidR="00114306" w:rsidRPr="0038669D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8669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35469" w14:textId="77777777" w:rsidR="00295814" w:rsidRPr="00D54090" w:rsidRDefault="00295814" w:rsidP="00295814">
            <w:pPr>
              <w:spacing w:after="0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իրականացման արդյունքում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կստեղծվ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7029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նաև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ժամանակավոր </w:t>
            </w:r>
            <w:r w:rsidRPr="003866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13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աշխատատեղ</w:t>
            </w:r>
            <w:r w:rsidRPr="00D5409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(շինարարներ)</w:t>
            </w:r>
            <w:r w:rsidRPr="00080D7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: </w:t>
            </w:r>
          </w:p>
          <w:p w14:paraId="411A0DFF" w14:textId="77777777" w:rsidR="00114306" w:rsidRPr="00295814" w:rsidRDefault="00114306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38669D" w:rsidRPr="00017A94" w14:paraId="0CBC0AB2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B83D13B" w14:textId="77777777" w:rsidR="0038669D" w:rsidRPr="00D631CD" w:rsidRDefault="0038669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D631C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E7D15" w14:textId="77777777" w:rsidR="0038669D" w:rsidRPr="00212ECA" w:rsidRDefault="0038669D" w:rsidP="00C27E1E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Նախորդ տարվա բյուջեն` 494872.7  հազար դրամ.</w:t>
            </w:r>
            <w:r w:rsidRPr="00212ECA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1261"/>
              <w:gridCol w:w="1433"/>
              <w:gridCol w:w="993"/>
            </w:tblGrid>
            <w:tr w:rsidR="0038669D" w:rsidRPr="00212ECA" w14:paraId="39F944B8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114E66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F94246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Պլանը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703925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4D0D05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Տոկոսը</w:t>
                  </w:r>
                </w:p>
              </w:tc>
            </w:tr>
            <w:tr w:rsidR="0038669D" w:rsidRPr="00212ECA" w14:paraId="5DC43DF0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CE20C2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եկամուտները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այդ թվում՝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CB8B1E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662757.6 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A4D32A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658705.2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45E738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99.3 </w:t>
                  </w:r>
                </w:p>
              </w:tc>
            </w:tr>
            <w:tr w:rsidR="0038669D" w:rsidRPr="00212ECA" w14:paraId="7DCCFE99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88FDEC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-Վարչական բյուջեի եկամուտներ, 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82297E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419719.1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7E89B0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415256.7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74E047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98.9 </w:t>
                  </w:r>
                </w:p>
              </w:tc>
            </w:tr>
            <w:tr w:rsidR="0038669D" w:rsidRPr="00212ECA" w14:paraId="06944264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5028B2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Սեփական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360AE7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127964.6 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4D42BE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123182.3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065268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96.2</w:t>
                  </w:r>
                </w:p>
              </w:tc>
            </w:tr>
            <w:tr w:rsidR="0038669D" w:rsidRPr="00212ECA" w14:paraId="70723136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C3AB4E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եկամուտներ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8F92EB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043B6E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243448.5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68CC4C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100.1</w:t>
                  </w:r>
                </w:p>
              </w:tc>
            </w:tr>
            <w:tr w:rsidR="0038669D" w:rsidRPr="00212ECA" w14:paraId="14DD2FEB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D6C7E5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Ընդամենը՝ համայնքի բյուջեի ծախսեր,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br/>
                    <w:t>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BF8FF5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578820.3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0275D6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525289.7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6F3F54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90.7</w:t>
                  </w:r>
                </w:p>
              </w:tc>
            </w:tr>
            <w:tr w:rsidR="0038669D" w:rsidRPr="00212ECA" w14:paraId="35615581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83F8E8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 Վարչական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F0880A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335781.7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9FC479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292112.7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410B75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86.9</w:t>
                  </w:r>
                </w:p>
              </w:tc>
            </w:tr>
            <w:tr w:rsidR="0038669D" w:rsidRPr="00212ECA" w14:paraId="0CFBB205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1A1312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-Ֆոնդային բյուջեի ծախսեր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5A983E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243038.6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8F625B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233177.0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BD232F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95.9</w:t>
                  </w:r>
                </w:p>
              </w:tc>
            </w:tr>
            <w:tr w:rsidR="0038669D" w:rsidRPr="00212ECA" w14:paraId="79AE3E2F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E92B88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Համայնքի ֆոնդային բյուջեի փաստացի ծախսերը, որից՝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37BF59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238038.5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B482FC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233170.0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11EC96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97.9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38669D" w:rsidRPr="00A00FDB" w14:paraId="24AA9A16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948F7B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ճանապարհաշինություն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5125A4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32296.2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1DFB1D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31881.2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376F02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98.7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</w:p>
              </w:tc>
            </w:tr>
            <w:tr w:rsidR="0038669D" w:rsidRPr="00A00FDB" w14:paraId="360420E1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E6094C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ջրամատակարարում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FF7123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149051.3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A44553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141351.3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04537F" w14:textId="77777777" w:rsidR="0038669D" w:rsidRPr="00A00FDB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94.8</w:t>
                  </w:r>
                </w:p>
              </w:tc>
            </w:tr>
            <w:tr w:rsidR="0038669D" w:rsidRPr="00A00FDB" w14:paraId="2E4AEA58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6E2763" w14:textId="77777777" w:rsidR="0038669D" w:rsidRPr="005F032C" w:rsidRDefault="0038669D" w:rsidP="00C27E1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-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առողջապահ</w:t>
                  </w: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ություն</w:t>
                  </w:r>
                </w:p>
              </w:tc>
              <w:tc>
                <w:tcPr>
                  <w:tcW w:w="12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E9DE07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56691.0</w:t>
                  </w:r>
                </w:p>
              </w:tc>
              <w:tc>
                <w:tcPr>
                  <w:tcW w:w="14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F77CF3" w14:textId="77777777" w:rsidR="0038669D" w:rsidRPr="005F032C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55950.0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8137EA" w14:textId="77777777" w:rsidR="0038669D" w:rsidRPr="00A00FDB" w:rsidRDefault="0038669D" w:rsidP="00C27E1E">
                  <w:pPr>
                    <w:spacing w:after="0" w:line="240" w:lineRule="auto"/>
                    <w:ind w:left="165" w:right="83"/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5F032C"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b/>
                      <w:i/>
                      <w:sz w:val="20"/>
                      <w:szCs w:val="20"/>
                      <w:lang w:val="en-US"/>
                    </w:rPr>
                    <w:t>98.6</w:t>
                  </w:r>
                </w:p>
              </w:tc>
            </w:tr>
          </w:tbl>
          <w:p w14:paraId="0B0CFFBF" w14:textId="77777777" w:rsidR="0038669D" w:rsidRPr="00A00FDB" w:rsidRDefault="0038669D" w:rsidP="00C27E1E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38669D" w:rsidRPr="00017A94" w14:paraId="48A38610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4F30D02" w14:textId="77777777" w:rsidR="0038669D" w:rsidRPr="00017A94" w:rsidRDefault="0038669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6BE00" w14:textId="77777777" w:rsidR="0038669D" w:rsidRPr="00093BAD" w:rsidRDefault="0038669D" w:rsidP="00C27E1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</w:pP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479188.6 հազար    դրամ.</w:t>
            </w:r>
            <w:r w:rsidRPr="00093BAD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br/>
            </w:r>
          </w:p>
          <w:tbl>
            <w:tblPr>
              <w:tblW w:w="683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5"/>
              <w:gridCol w:w="916"/>
            </w:tblGrid>
            <w:tr w:rsidR="0038669D" w:rsidRPr="00093BAD" w14:paraId="082F8699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F3C94A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7DD3B4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38669D" w:rsidRPr="00D54090" w14:paraId="39696836" w14:textId="77777777" w:rsidTr="00C27E1E">
              <w:trPr>
                <w:trHeight w:val="87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4B45C5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D90868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եկամուտների պլանավորում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C05428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836650.6</w:t>
                  </w:r>
                </w:p>
              </w:tc>
            </w:tr>
            <w:tr w:rsidR="0038669D" w:rsidRPr="00D54090" w14:paraId="64CCC17E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CFA5C1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169131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429703.5</w:t>
                  </w:r>
                </w:p>
              </w:tc>
            </w:tr>
            <w:tr w:rsidR="0038669D" w:rsidRPr="00D54090" w14:paraId="0A53D5EE" w14:textId="77777777" w:rsidTr="00C27E1E">
              <w:trPr>
                <w:trHeight w:val="2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27DD8F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6B882B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129032.0</w:t>
                  </w:r>
                </w:p>
              </w:tc>
            </w:tr>
            <w:tr w:rsidR="0038669D" w:rsidRPr="00D54090" w14:paraId="61ED99F9" w14:textId="77777777" w:rsidTr="00C27E1E">
              <w:trPr>
                <w:trHeight w:val="56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42CC20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9DB81A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  <w:p w14:paraId="3BAC7412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38669D" w:rsidRPr="00D54090" w14:paraId="036EC905" w14:textId="77777777" w:rsidTr="00C27E1E">
              <w:trPr>
                <w:trHeight w:val="5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38D193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Ընդամենը՝ համայնքի բյուջեի ծախսեր,</w:t>
                  </w:r>
                  <w:r w:rsidRPr="00093BAD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CCF8B9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754188.6</w:t>
                  </w:r>
                </w:p>
              </w:tc>
            </w:tr>
            <w:tr w:rsidR="0038669D" w:rsidRPr="00D54090" w14:paraId="0F1943F2" w14:textId="77777777" w:rsidTr="00C27E1E">
              <w:trPr>
                <w:trHeight w:val="29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22894D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FA298F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347241.5</w:t>
                  </w:r>
                </w:p>
              </w:tc>
            </w:tr>
            <w:tr w:rsidR="0038669D" w:rsidRPr="00D54090" w14:paraId="2A43BA34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504B18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93BAD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5DA9B1" w14:textId="77777777" w:rsidR="0038669D" w:rsidRPr="00093BAD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93BAD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93BAD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38669D" w:rsidRPr="00D54090" w14:paraId="66AA77B3" w14:textId="77777777" w:rsidTr="00C27E1E">
              <w:trPr>
                <w:trHeight w:val="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4B1AA3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1154F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49861A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406947.1</w:t>
                  </w:r>
                </w:p>
              </w:tc>
            </w:tr>
            <w:tr w:rsidR="0038669D" w:rsidRPr="00D54090" w14:paraId="73345888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BF004B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ընդանուր բնույթի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7B172A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2000.0</w:t>
                  </w:r>
                </w:p>
              </w:tc>
            </w:tr>
            <w:tr w:rsidR="0038669D" w:rsidRPr="00D54090" w14:paraId="0D8298C6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35550A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-ոռոգում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0C2F62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16000.0</w:t>
                  </w:r>
                </w:p>
              </w:tc>
            </w:tr>
            <w:tr w:rsidR="0038669D" w:rsidRPr="00D54090" w14:paraId="3F7A37DF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2B930F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B589F5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51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000.0</w:t>
                  </w:r>
                </w:p>
              </w:tc>
            </w:tr>
            <w:tr w:rsidR="0038669D" w:rsidRPr="00D54090" w14:paraId="606C57B6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BE44DF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64F733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13457.1</w:t>
                  </w:r>
                </w:p>
              </w:tc>
            </w:tr>
            <w:tr w:rsidR="0038669D" w:rsidRPr="00D54090" w14:paraId="2D50AC8F" w14:textId="77777777" w:rsidTr="00C27E1E">
              <w:trPr>
                <w:trHeight w:val="2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6DC872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AF8367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26000.0</w:t>
                  </w:r>
                </w:p>
              </w:tc>
            </w:tr>
            <w:tr w:rsidR="0038669D" w:rsidRPr="00D54090" w14:paraId="72AB00FA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F8AEE3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-շրջակա միջավայրի պաշտպանություն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59F224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10000.0</w:t>
                  </w:r>
                </w:p>
              </w:tc>
            </w:tr>
            <w:tr w:rsidR="0038669D" w:rsidRPr="00D54090" w14:paraId="2D083012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5175FA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ընդհանուր բնույթի բժշկական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27C047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17490.0</w:t>
                  </w:r>
                </w:p>
              </w:tc>
            </w:tr>
            <w:tr w:rsidR="0038669D" w:rsidRPr="00D54090" w14:paraId="370E4B10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28F8EF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հանգստի և սպորտի ծառայություն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E2ACDB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47000.0</w:t>
                  </w:r>
                </w:p>
              </w:tc>
            </w:tr>
            <w:tr w:rsidR="0038669D" w:rsidRPr="00D54090" w14:paraId="49793B00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62883E" w14:textId="77777777" w:rsidR="0038669D" w:rsidRPr="001154FF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</w:pPr>
                  <w:r w:rsidRPr="001154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118DC9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1154FF">
                    <w:rPr>
                      <w:rFonts w:ascii="Calibri" w:eastAsia="Times New Roman" w:hAnsi="Calibri" w:cs="Calibri"/>
                      <w:lang w:val="en-US" w:eastAsia="ru-RU"/>
                    </w:rPr>
                    <w:t>220000.0</w:t>
                  </w:r>
                </w:p>
              </w:tc>
            </w:tr>
            <w:tr w:rsidR="0038669D" w:rsidRPr="00D54090" w14:paraId="5D77B786" w14:textId="77777777" w:rsidTr="00C27E1E">
              <w:trPr>
                <w:trHeight w:val="2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D946E4" w14:textId="77777777" w:rsidR="0038669D" w:rsidRPr="00371A8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-լուսացույցի տեղադրում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817525" w14:textId="77777777" w:rsidR="0038669D" w:rsidRPr="001154FF" w:rsidRDefault="0038669D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4000.0</w:t>
                  </w:r>
                </w:p>
              </w:tc>
            </w:tr>
            <w:tr w:rsidR="0038669D" w:rsidRPr="00D54090" w14:paraId="78C17C7A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C87A87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1167A2" w14:textId="77777777" w:rsidR="0038669D" w:rsidRPr="00D54090" w:rsidRDefault="0038669D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</w:p>
              </w:tc>
            </w:tr>
            <w:tr w:rsidR="0038669D" w:rsidRPr="00D54090" w14:paraId="387984C4" w14:textId="77777777" w:rsidTr="00C27E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D1513A" w14:textId="77777777" w:rsidR="0038669D" w:rsidRPr="00093BAD" w:rsidRDefault="0038669D" w:rsidP="00C27E1E">
                  <w:pPr>
                    <w:spacing w:before="100" w:beforeAutospacing="1" w:after="100" w:afterAutospacing="1" w:line="240" w:lineRule="auto"/>
                    <w:rPr>
                      <w:rFonts w:ascii="GHEA Grapalat" w:hAnsi="GHEA Grapalat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25F01E" w14:textId="77777777" w:rsidR="0038669D" w:rsidRPr="00D54090" w:rsidRDefault="0038669D" w:rsidP="00C27E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FF0000"/>
                      <w:lang w:eastAsia="ru-RU"/>
                    </w:rPr>
                  </w:pPr>
                </w:p>
              </w:tc>
            </w:tr>
          </w:tbl>
          <w:p w14:paraId="28E73330" w14:textId="77777777" w:rsidR="0038669D" w:rsidRPr="00093BAD" w:rsidRDefault="0038669D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val="en-US" w:eastAsia="ru-RU"/>
              </w:rPr>
            </w:pPr>
          </w:p>
        </w:tc>
      </w:tr>
      <w:tr w:rsidR="0038669D" w:rsidRPr="00585778" w14:paraId="4D9911E5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5AF48C" w14:textId="77777777" w:rsidR="0038669D" w:rsidRPr="00017A94" w:rsidRDefault="0038669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46570" w14:textId="77777777" w:rsidR="00585778" w:rsidRPr="00D631CD" w:rsidRDefault="0038669D" w:rsidP="00C27E1E">
            <w:pPr>
              <w:spacing w:before="60" w:line="36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D54090">
              <w:rPr>
                <w:rFonts w:ascii="Calibri" w:eastAsia="Times New Roman" w:hAnsi="Calibri" w:cs="Calibri"/>
                <w:color w:val="FF0000"/>
                <w:lang w:eastAsia="ru-RU"/>
              </w:rPr>
              <w:t> </w:t>
            </w:r>
          </w:p>
          <w:p w14:paraId="56947DEF" w14:textId="77777777" w:rsidR="0038669D" w:rsidRPr="00D631CD" w:rsidRDefault="0038669D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lang w:val="hy-AM"/>
              </w:rPr>
              <w:t>Համայնքի 202</w:t>
            </w:r>
            <w:r w:rsidRPr="00D631CD">
              <w:rPr>
                <w:rFonts w:ascii="GHEA Grapalat" w:hAnsi="GHEA Grapalat"/>
                <w:b/>
                <w:i/>
              </w:rPr>
              <w:t>2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 xml:space="preserve"> թվականի բյուջետային մուտքերը՝ ներառյալ ֆինանսական համահարթեցման դոտացիայի գծով, </w:t>
            </w:r>
            <w:r w:rsidRPr="00D631CD">
              <w:rPr>
                <w:rFonts w:ascii="GHEA Grapalat" w:hAnsi="GHEA Grapalat"/>
                <w:b/>
                <w:i/>
              </w:rPr>
              <w:t>299582.1</w:t>
            </w:r>
            <w:r w:rsidRPr="00101701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D03724">
              <w:rPr>
                <w:rFonts w:ascii="GHEA Grapalat" w:hAnsi="GHEA Grapalat"/>
                <w:b/>
                <w:i/>
                <w:lang w:val="hy-AM"/>
              </w:rPr>
              <w:t>դրամ է</w:t>
            </w:r>
            <w:r w:rsidRPr="00D631CD">
              <w:rPr>
                <w:rFonts w:ascii="GHEA Grapalat" w:hAnsi="GHEA Grapalat"/>
                <w:b/>
                <w:i/>
              </w:rPr>
              <w:t>:</w:t>
            </w:r>
          </w:p>
          <w:p w14:paraId="19B02A98" w14:textId="77777777" w:rsidR="0038669D" w:rsidRPr="00D631CD" w:rsidRDefault="0038669D" w:rsidP="00C27E1E">
            <w:pPr>
              <w:spacing w:before="60" w:line="360" w:lineRule="auto"/>
              <w:jc w:val="both"/>
              <w:rPr>
                <w:rFonts w:ascii="GHEA Grapalat" w:hAnsi="GHEA Grapalat"/>
                <w:b/>
                <w:i/>
              </w:rPr>
            </w:pPr>
          </w:p>
          <w:p w14:paraId="165ECADC" w14:textId="77777777" w:rsidR="0038669D" w:rsidRPr="00D631CD" w:rsidRDefault="0038669D" w:rsidP="00C27E1E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lang w:eastAsia="ru-RU"/>
              </w:rPr>
            </w:pPr>
          </w:p>
        </w:tc>
      </w:tr>
      <w:tr w:rsidR="00017A94" w:rsidRPr="00B61CD5" w14:paraId="33AC4757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4504BF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ընդհանուր բյուջեն, այդ թվում՝</w:t>
            </w:r>
          </w:p>
          <w:p w14:paraId="177F3167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շինարարական օբյեկտների նախագծման արժեքը _________ դրամ,</w:t>
            </w:r>
          </w:p>
          <w:p w14:paraId="0596FAC3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 արժեքը՝ _________ դրամ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0C1EC31D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132FF2D3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3183407A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հեղինակային հսկողության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ծառայությունների արժեքը՝ _________ դրամ,</w:t>
            </w:r>
          </w:p>
          <w:p w14:paraId="134D482A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16D61D7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  <w:p w14:paraId="2F345C02" w14:textId="77777777"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A780B" w14:textId="77777777" w:rsidR="00EC1382" w:rsidRPr="00146B73" w:rsidRDefault="00295814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lastRenderedPageBreak/>
              <w:t>35</w:t>
            </w:r>
            <w:r>
              <w:rPr>
                <w:rFonts w:ascii="Courier New" w:eastAsia="Times New Roman" w:hAnsi="Courier New" w:cs="Courier New"/>
                <w:b/>
                <w:iCs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000 000</w:t>
            </w:r>
            <w:r w:rsidR="00114306" w:rsidRPr="00146B7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(100%)</w:t>
            </w:r>
          </w:p>
          <w:p w14:paraId="3A9C0421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0E57406E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444F78A7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37D47D74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6DDD9C5C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69C471BA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304BD399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6801650E" w14:textId="77777777" w:rsidR="00146B73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  <w:p w14:paraId="188EA713" w14:textId="77777777" w:rsidR="00EC1382" w:rsidRPr="00017A94" w:rsidRDefault="00EC1382" w:rsidP="002958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</w:p>
        </w:tc>
      </w:tr>
      <w:tr w:rsidR="00017A94" w:rsidRPr="00295814" w14:paraId="533FD3D5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3399A5C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3BFC0" w14:textId="77777777" w:rsidR="00114306" w:rsidRPr="00295814" w:rsidRDefault="00295814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14</w:t>
            </w:r>
            <w:r>
              <w:rPr>
                <w:rFonts w:ascii="Courier New" w:eastAsia="Times New Roman" w:hAnsi="Courier New" w:cs="Courier New"/>
                <w:b/>
                <w:iCs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000 000</w:t>
            </w:r>
            <w:r w:rsidR="00114306" w:rsidRPr="0029581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</w:t>
            </w:r>
            <w:r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40</w:t>
            </w:r>
            <w:r w:rsidR="00114306" w:rsidRPr="00295814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114306" w:rsidRPr="00295814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)</w:t>
            </w:r>
          </w:p>
        </w:tc>
      </w:tr>
      <w:tr w:rsidR="00017A94" w:rsidRPr="00295814" w14:paraId="24E4C206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2AE7D3A" w14:textId="77777777" w:rsidR="00114306" w:rsidRPr="0029581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9581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Այլ ներդրողներ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6F4AA" w14:textId="77777777" w:rsidR="00146B73" w:rsidRPr="00295814" w:rsidRDefault="00146B73" w:rsidP="002958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3F2B0A" w14:paraId="734D3C84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6F436B8" w14:textId="77777777" w:rsidR="00114306" w:rsidRPr="0029581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29581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4292F" w14:textId="77777777" w:rsidR="00AF73E8" w:rsidRPr="0061427E" w:rsidRDefault="00AF73E8" w:rsidP="00AF73E8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</w:pPr>
            <w:r w:rsidRPr="0061277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Ս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կիզբ  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հու</w:t>
            </w:r>
            <w:r w:rsidRPr="00AF73E8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ն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իս</w:t>
            </w:r>
            <w:r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 202</w:t>
            </w:r>
            <w:r w:rsidRPr="0061427E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>2</w:t>
            </w: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թ.                             </w:t>
            </w:r>
          </w:p>
          <w:p w14:paraId="790C98C2" w14:textId="77777777" w:rsidR="00114306" w:rsidRPr="00AF73E8" w:rsidRDefault="00AF73E8" w:rsidP="00AF73E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4536F">
              <w:rPr>
                <w:rFonts w:ascii="GHEA Grapalat" w:hAnsi="GHEA Grapalat"/>
                <w:b/>
                <w:i/>
                <w:iCs/>
                <w:sz w:val="20"/>
                <w:szCs w:val="20"/>
                <w:lang w:val="hy-AM"/>
              </w:rPr>
              <w:t xml:space="preserve"> Տևողությունը՝ ըստ նախագծի</w:t>
            </w:r>
          </w:p>
        </w:tc>
      </w:tr>
      <w:tr w:rsidR="00017A94" w:rsidRPr="000F51A4" w14:paraId="5A5AE39A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177F79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237F9" w14:textId="77777777" w:rsidR="00AF73E8" w:rsidRPr="000F51A4" w:rsidRDefault="00AF73E8" w:rsidP="000F51A4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AF73E8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 </w:t>
            </w:r>
            <w:r w:rsidRPr="00AF73E8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Ծրագրի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F73E8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մանրամասն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F73E8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ծախսերը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AF73E8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առուցվելիք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ցանցի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երկարությունը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խողովակների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տրամագիծը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և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մանրամասն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նկարագրությունը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պարզ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կդառնա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նախագծող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ընկերության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նախանակն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ուսումնասիրությունից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հետո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միայն</w:t>
            </w:r>
            <w:r w:rsidRPr="000F51A4">
              <w:rPr>
                <w:rFonts w:ascii="GHEA Grapalat" w:hAnsi="GHEA Grapalat"/>
                <w:b/>
                <w:i/>
                <w:sz w:val="20"/>
                <w:szCs w:val="20"/>
              </w:rPr>
              <w:t>:</w:t>
            </w:r>
          </w:p>
          <w:p w14:paraId="1BAA1E68" w14:textId="77777777" w:rsidR="000F51A4" w:rsidRPr="0038669D" w:rsidRDefault="000F51A4" w:rsidP="00AF73E8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Կից</w:t>
            </w:r>
            <w:r w:rsidRPr="0038669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ներկայացվում</w:t>
            </w:r>
            <w:r w:rsidRPr="0038669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է</w:t>
            </w:r>
            <w:r w:rsidRPr="0038669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տեխնիկական</w:t>
            </w:r>
            <w:r w:rsidRPr="0038669D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բնութագիրը</w:t>
            </w:r>
            <w:r w:rsidRPr="0038669D">
              <w:rPr>
                <w:rFonts w:ascii="GHEA Grapalat" w:hAnsi="GHEA Grapalat"/>
                <w:b/>
                <w:i/>
                <w:sz w:val="20"/>
                <w:szCs w:val="20"/>
              </w:rPr>
              <w:t>:</w:t>
            </w:r>
          </w:p>
          <w:p w14:paraId="685D322D" w14:textId="77777777" w:rsidR="00114306" w:rsidRPr="0038669D" w:rsidRDefault="00114306" w:rsidP="00146B73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017A94" w:rsidRPr="00017A94" w14:paraId="0E2C410D" w14:textId="77777777" w:rsidTr="0038669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BDA836D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6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0EFCC" w14:textId="77777777" w:rsidR="00114306" w:rsidRPr="00017A94" w:rsidRDefault="00AF73E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="00D631CD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5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հունվար 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202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2</w:t>
            </w:r>
            <w:r w:rsidRPr="000713A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</w:p>
        </w:tc>
      </w:tr>
    </w:tbl>
    <w:p w14:paraId="52C83E54" w14:textId="77777777" w:rsidR="00114306" w:rsidRPr="00114306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70BF59A" w14:textId="77777777" w:rsidR="00AF73E8" w:rsidRPr="00A4536F" w:rsidRDefault="00114306" w:rsidP="00AF73E8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AF73E8"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Համայնքի տնտեսական պատասխանատու     Սարգիս Ղազարյան    </w:t>
      </w:r>
    </w:p>
    <w:p w14:paraId="50DA1406" w14:textId="77777777" w:rsidR="00AF73E8" w:rsidRPr="00A4536F" w:rsidRDefault="00AF73E8" w:rsidP="00AF73E8">
      <w:pPr>
        <w:rPr>
          <w:rFonts w:ascii="GHEA Grapalat" w:hAnsi="GHEA Grapalat"/>
          <w:b/>
          <w:iCs/>
          <w:sz w:val="20"/>
          <w:szCs w:val="20"/>
          <w:lang w:val="hy-AM"/>
        </w:rPr>
      </w:pPr>
      <w:r w:rsidRPr="00A4536F">
        <w:rPr>
          <w:rFonts w:ascii="GHEA Grapalat" w:hAnsi="GHEA Grapalat"/>
          <w:b/>
          <w:iCs/>
          <w:sz w:val="20"/>
          <w:szCs w:val="20"/>
          <w:lang w:val="hy-AM"/>
        </w:rPr>
        <w:t xml:space="preserve">Հեռախոս, էլ.Փոստ                093346590, </w:t>
      </w:r>
      <w:hyperlink r:id="rId4" w:history="1">
        <w:r w:rsidRPr="00A4536F">
          <w:rPr>
            <w:rStyle w:val="Hyperlink"/>
            <w:rFonts w:ascii="GHEA Grapalat" w:hAnsi="GHEA Grapalat"/>
            <w:b/>
            <w:iCs/>
            <w:sz w:val="20"/>
            <w:szCs w:val="20"/>
            <w:lang w:val="hy-AM"/>
          </w:rPr>
          <w:t>ghazarjan-sargis@mail.ru</w:t>
        </w:r>
      </w:hyperlink>
    </w:p>
    <w:p w14:paraId="593F066A" w14:textId="77777777" w:rsidR="00AF73E8" w:rsidRPr="00A4536F" w:rsidRDefault="00AF73E8" w:rsidP="00AF73E8">
      <w:pPr>
        <w:rPr>
          <w:rFonts w:ascii="GHEA Grapalat" w:hAnsi="GHEA Grapalat"/>
          <w:iCs/>
          <w:sz w:val="20"/>
          <w:szCs w:val="20"/>
          <w:lang w:val="hy-AM"/>
        </w:rPr>
      </w:pPr>
    </w:p>
    <w:p w14:paraId="61E60159" w14:textId="77777777" w:rsidR="00AF73E8" w:rsidRPr="00A4536F" w:rsidRDefault="00AF73E8" w:rsidP="00AF73E8">
      <w:pPr>
        <w:rPr>
          <w:rFonts w:ascii="GHEA Grapalat" w:hAnsi="GHEA Grapalat"/>
          <w:sz w:val="20"/>
          <w:szCs w:val="20"/>
          <w:lang w:val="hy-AM"/>
        </w:rPr>
      </w:pPr>
      <w:r w:rsidRPr="00A4536F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___________________________________________________________________________________</w:t>
      </w:r>
    </w:p>
    <w:p w14:paraId="4FCEA24D" w14:textId="77777777" w:rsidR="00AF73E8" w:rsidRPr="00A4536F" w:rsidRDefault="00AF73E8" w:rsidP="00AF73E8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</w:p>
    <w:p w14:paraId="45353E30" w14:textId="77777777" w:rsidR="00AF73E8" w:rsidRPr="00A4536F" w:rsidRDefault="00AF73E8" w:rsidP="00AF73E8">
      <w:pPr>
        <w:ind w:firstLine="720"/>
        <w:rPr>
          <w:rFonts w:ascii="GHEA Grapalat" w:hAnsi="GHEA Grapalat"/>
          <w:b/>
          <w:sz w:val="20"/>
          <w:szCs w:val="20"/>
          <w:lang w:val="hy-AM"/>
        </w:rPr>
      </w:pPr>
      <w:r w:rsidRPr="00A4536F">
        <w:rPr>
          <w:rFonts w:ascii="GHEA Grapalat" w:hAnsi="GHEA Grapalat"/>
          <w:b/>
          <w:sz w:val="20"/>
          <w:szCs w:val="20"/>
          <w:lang w:val="hy-AM"/>
        </w:rPr>
        <w:t>Համայնքի  ղեկավար</w:t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</w:r>
      <w:r w:rsidRPr="00A4536F">
        <w:rPr>
          <w:rFonts w:ascii="GHEA Grapalat" w:hAnsi="GHEA Grapalat"/>
          <w:b/>
          <w:sz w:val="20"/>
          <w:szCs w:val="20"/>
          <w:lang w:val="hy-AM"/>
        </w:rPr>
        <w:tab/>
        <w:t>______________________            Հակոբ Բալասյան</w:t>
      </w:r>
    </w:p>
    <w:p w14:paraId="269F8597" w14:textId="77777777" w:rsidR="00AF73E8" w:rsidRPr="00A4536F" w:rsidRDefault="00AF73E8" w:rsidP="00AF73E8">
      <w:pPr>
        <w:tabs>
          <w:tab w:val="left" w:pos="7200"/>
        </w:tabs>
        <w:rPr>
          <w:rFonts w:ascii="GHEA Grapalat" w:hAnsi="GHEA Grapalat"/>
          <w:i/>
          <w:sz w:val="20"/>
          <w:szCs w:val="20"/>
          <w:lang w:val="hy-AM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ab/>
        <w:t xml:space="preserve">(անուն, ազգանուն) </w:t>
      </w:r>
    </w:p>
    <w:p w14:paraId="50D4B6A4" w14:textId="77777777" w:rsidR="00AF73E8" w:rsidRPr="00A4536F" w:rsidRDefault="00AF73E8" w:rsidP="00AF73E8">
      <w:pPr>
        <w:tabs>
          <w:tab w:val="left" w:pos="7200"/>
        </w:tabs>
        <w:rPr>
          <w:rFonts w:ascii="GHEA Grapalat" w:hAnsi="GHEA Grapalat"/>
          <w:i/>
          <w:sz w:val="20"/>
          <w:szCs w:val="20"/>
        </w:rPr>
      </w:pPr>
      <w:r w:rsidRPr="00A4536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                                       ԿՏ.</w:t>
      </w:r>
    </w:p>
    <w:p w14:paraId="0B6F81AE" w14:textId="77777777" w:rsidR="00114306" w:rsidRPr="00114306" w:rsidRDefault="00114306" w:rsidP="00AF73E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sectPr w:rsidR="00114306" w:rsidRPr="00114306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306"/>
    <w:rsid w:val="00017A94"/>
    <w:rsid w:val="0005295B"/>
    <w:rsid w:val="00061A4D"/>
    <w:rsid w:val="000F51A4"/>
    <w:rsid w:val="00114306"/>
    <w:rsid w:val="00146B73"/>
    <w:rsid w:val="00295814"/>
    <w:rsid w:val="0038368D"/>
    <w:rsid w:val="0038669D"/>
    <w:rsid w:val="003F2B0A"/>
    <w:rsid w:val="00401ADB"/>
    <w:rsid w:val="00420F5E"/>
    <w:rsid w:val="00424FDB"/>
    <w:rsid w:val="004C3779"/>
    <w:rsid w:val="004E48D1"/>
    <w:rsid w:val="005128A9"/>
    <w:rsid w:val="00585778"/>
    <w:rsid w:val="005C0E29"/>
    <w:rsid w:val="007D4A10"/>
    <w:rsid w:val="008141D0"/>
    <w:rsid w:val="00830264"/>
    <w:rsid w:val="00860C13"/>
    <w:rsid w:val="009169C4"/>
    <w:rsid w:val="00994B66"/>
    <w:rsid w:val="00A54A15"/>
    <w:rsid w:val="00AB7D2A"/>
    <w:rsid w:val="00AF73E8"/>
    <w:rsid w:val="00B61CD5"/>
    <w:rsid w:val="00B8448F"/>
    <w:rsid w:val="00CF724E"/>
    <w:rsid w:val="00D631CD"/>
    <w:rsid w:val="00D9708C"/>
    <w:rsid w:val="00EA100C"/>
    <w:rsid w:val="00EC1382"/>
    <w:rsid w:val="00FA2C2E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3D19"/>
  <w15:docId w15:val="{DF5F9523-3664-4502-9BC3-51DE6AEE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qFormat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14306"/>
    <w:rPr>
      <w:b/>
      <w:bCs/>
    </w:rPr>
  </w:style>
  <w:style w:type="character" w:styleId="Emphasis">
    <w:name w:val="Emphasis"/>
    <w:basedOn w:val="DefaultParagraphFont"/>
    <w:uiPriority w:val="20"/>
    <w:qFormat/>
    <w:rsid w:val="00114306"/>
    <w:rPr>
      <w:i/>
      <w:iCs/>
    </w:rPr>
  </w:style>
  <w:style w:type="paragraph" w:customStyle="1" w:styleId="norm">
    <w:name w:val="norm"/>
    <w:basedOn w:val="Normal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AF73E8"/>
    <w:rPr>
      <w:color w:val="0000FF" w:themeColor="hyperlink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3F2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3F2B0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azarjan-sarg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LILIT</cp:lastModifiedBy>
  <cp:revision>10</cp:revision>
  <cp:lastPrinted>2022-01-25T05:45:00Z</cp:lastPrinted>
  <dcterms:created xsi:type="dcterms:W3CDTF">2022-01-18T05:36:00Z</dcterms:created>
  <dcterms:modified xsi:type="dcterms:W3CDTF">2022-02-25T13:52:00Z</dcterms:modified>
</cp:coreProperties>
</file>