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E0C6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2E604CA" w14:textId="4D2F5520" w:rsidR="00B32E53" w:rsidRDefault="00025CD1" w:rsidP="00025CD1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ՍԵՓԱԿԱՆՈՒԹՅՈՒՆ ՀԱՆԴԻՍԱՑՈՂ ՀՈՂԱՄԱՍԵՐՆ ԱՃՈՒՐԴԱՅԻՆ ԿԱՐԳՈՎ ՕՏԱՐԵԼՈՒ ԵՎ ՄԵԿՆԱՐԿԱՅԻՆ ԳՆԵՐՆ ՀԱՍՏԱՏԵԼՈՒ ՄԱՍԻՆ»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D5292C5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3D58428" w14:textId="7A38A5A5" w:rsidR="00472E77" w:rsidRPr="00025CD1" w:rsidRDefault="003A51D6" w:rsidP="00025C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E3AD0" w:rsidRPr="000E3AD0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,</w:t>
      </w:r>
      <w:r w:rsidR="00025CD1" w:rsidRPr="00025C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 xml:space="preserve">Հողային օրենսգրքի </w:t>
      </w:r>
      <w:r w:rsidR="00025CD1">
        <w:rPr>
          <w:rFonts w:ascii="GHEA Mariam" w:hAnsi="GHEA Mariam" w:cs="Sylfaen"/>
          <w:sz w:val="22"/>
          <w:szCs w:val="22"/>
          <w:lang w:val="hy-AM"/>
        </w:rPr>
        <w:br/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>67-րդ հոդվածի 3-րդ մասի (</w:t>
      </w:r>
      <w:r w:rsidR="00025CD1" w:rsidRPr="00025CD1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3. 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="00025CD1" w:rsidRPr="00025CD1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) 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>և</w:t>
      </w:r>
      <w:r w:rsidR="000E3AD0" w:rsidRPr="00025CD1">
        <w:rPr>
          <w:rFonts w:ascii="GHEA Mariam" w:hAnsi="GHEA Mariam" w:cs="Sylfaen"/>
          <w:sz w:val="22"/>
          <w:szCs w:val="22"/>
          <w:lang w:val="hy-AM"/>
        </w:rPr>
        <w:t xml:space="preserve"> հիմք ընդունելով համայնքի ղեկավարի առաջարկությունը՝ ավագանին որոշում է</w:t>
      </w:r>
      <w:r w:rsidR="000E3AD0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>համաձայնություն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</w:t>
      </w:r>
      <w:r w:rsidR="00164F4D" w:rsidRPr="00164F4D">
        <w:rPr>
          <w:rFonts w:ascii="GHEA Mariam" w:hAnsi="GHEA Mariam" w:cs="Sylfaen"/>
          <w:sz w:val="22"/>
          <w:szCs w:val="22"/>
          <w:lang w:val="hy-AM"/>
        </w:rPr>
        <w:t>ա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>ն Կոտայքի մարզ</w:t>
      </w:r>
      <w:r w:rsidR="00164F4D" w:rsidRPr="00164F4D">
        <w:rPr>
          <w:rFonts w:ascii="GHEA Mariam" w:hAnsi="GHEA Mariam" w:cs="Sylfaen"/>
          <w:sz w:val="22"/>
          <w:szCs w:val="22"/>
          <w:lang w:val="hy-AM"/>
        </w:rPr>
        <w:t>ի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 xml:space="preserve"> Բյուրեղավան</w:t>
      </w:r>
      <w:r w:rsidR="00164F4D" w:rsidRPr="00164F4D">
        <w:rPr>
          <w:rFonts w:ascii="GHEA Mariam" w:hAnsi="GHEA Mariam" w:cs="Sylfaen"/>
          <w:sz w:val="22"/>
          <w:szCs w:val="22"/>
          <w:lang w:val="hy-AM"/>
        </w:rPr>
        <w:t xml:space="preserve"> համայնքի</w:t>
      </w:r>
      <w:r w:rsidR="00025CD1" w:rsidRPr="00025CD1">
        <w:rPr>
          <w:rFonts w:ascii="Calibri" w:hAnsi="Calibri" w:cs="Calibri"/>
          <w:sz w:val="22"/>
          <w:szCs w:val="22"/>
          <w:lang w:val="hy-AM"/>
        </w:rPr>
        <w:t>  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 xml:space="preserve">քաղաք Բյուրեղավան Զորավար Անդրանիկի փողոց 40/25/3/1 հասցեի (վկայական՝ </w:t>
      </w:r>
      <w:r w:rsidR="00164F4D">
        <w:rPr>
          <w:rFonts w:ascii="GHEA Mariam" w:hAnsi="GHEA Mariam" w:cs="Sylfaen"/>
          <w:sz w:val="22"/>
          <w:szCs w:val="22"/>
          <w:lang w:val="hy-AM"/>
        </w:rPr>
        <w:br/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>N 12022016-07-0020, կադաստրային ծածկագիր՝ 07-003-0020-1095) 0.1064 հեկտար մակերեսով և քաղաք Բյուրեղավան Զորավար Անդրանիկի փողոց 1/8/2 հասցեի (վկայական՝ N 12022016-07-0018, կադաստրային ծածկագիր՝ 07-003-0020-1098) 0.0925 հեկտար մակերեսով բնակավայրերի նպատակային նշանակության հասարակական կառուցապատման հողամասերն օտարելու համար:</w:t>
      </w:r>
    </w:p>
    <w:p w14:paraId="6F622FA6" w14:textId="77777777" w:rsidR="000F4FEC" w:rsidRDefault="00025CD1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025CD1">
        <w:rPr>
          <w:rFonts w:ascii="GHEA Mariam" w:hAnsi="GHEA Mariam" w:cs="Sylfaen"/>
          <w:sz w:val="22"/>
          <w:szCs w:val="22"/>
          <w:lang w:val="hy-AM"/>
        </w:rPr>
        <w:t xml:space="preserve">Նախագծով նախատեսվում է </w:t>
      </w:r>
      <w:r w:rsidR="00472E77" w:rsidRPr="00025C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25CD1">
        <w:rPr>
          <w:rFonts w:ascii="GHEA Mariam" w:hAnsi="GHEA Mariam" w:cs="Sylfaen"/>
          <w:sz w:val="22"/>
          <w:szCs w:val="22"/>
          <w:lang w:val="hy-AM"/>
        </w:rPr>
        <w:t>07-003-0020-1095 ծածկագրով 0.1064 հեկտար մակերեսով հողամասի աճուրդային մեկնարկային գինը հաստատել 3150000 (երեք միլիոն մեկ հարյուր հիսուն հազար) դրամ, մեկնարկային քայլը` 15</w:t>
      </w:r>
      <w:r w:rsidR="000F4FEC">
        <w:rPr>
          <w:rFonts w:ascii="GHEA Mariam" w:hAnsi="GHEA Mariam" w:cs="Sylfaen"/>
          <w:sz w:val="22"/>
          <w:szCs w:val="22"/>
          <w:lang w:val="hy-AM"/>
        </w:rPr>
        <w:t>7 500</w:t>
      </w:r>
      <w:r w:rsidRPr="00025CD1">
        <w:rPr>
          <w:rFonts w:ascii="GHEA Mariam" w:hAnsi="GHEA Mariam" w:cs="Sylfaen"/>
          <w:sz w:val="22"/>
          <w:szCs w:val="22"/>
          <w:lang w:val="hy-AM"/>
        </w:rPr>
        <w:t xml:space="preserve"> (մեկ հարյուր հիսուն</w:t>
      </w:r>
      <w:r w:rsidR="000F4FEC">
        <w:rPr>
          <w:rFonts w:ascii="GHEA Mariam" w:hAnsi="GHEA Mariam" w:cs="Sylfaen"/>
          <w:sz w:val="22"/>
          <w:szCs w:val="22"/>
          <w:lang w:val="hy-AM"/>
        </w:rPr>
        <w:t>յոթ հազար հինգ հարյուր</w:t>
      </w:r>
      <w:r w:rsidRPr="00025CD1">
        <w:rPr>
          <w:rFonts w:ascii="GHEA Mariam" w:hAnsi="GHEA Mariam" w:cs="Sylfaen"/>
          <w:sz w:val="22"/>
          <w:szCs w:val="22"/>
          <w:lang w:val="hy-AM"/>
        </w:rPr>
        <w:t>) դրամ, իսկ</w:t>
      </w:r>
      <w:r w:rsidR="00586576">
        <w:rPr>
          <w:rFonts w:ascii="GHEA Mariam" w:hAnsi="GHEA Mariam" w:cs="Sylfaen"/>
          <w:sz w:val="22"/>
          <w:szCs w:val="22"/>
          <w:lang w:val="hy-AM"/>
        </w:rPr>
        <w:br/>
      </w:r>
      <w:r w:rsidRPr="00025CD1">
        <w:rPr>
          <w:rFonts w:ascii="GHEA Mariam" w:hAnsi="GHEA Mariam" w:cs="Sylfaen"/>
          <w:sz w:val="22"/>
          <w:szCs w:val="22"/>
          <w:lang w:val="hy-AM"/>
        </w:rPr>
        <w:t>07-003-0020-1098 ծածկագրով 0.0925 հեկտար մակերեսով հողամասի աճուրդային մեկնարկային գինը՝ 2750000 (երկու միլիոն յոթ հարյուր հիսուն հազար) դրամ, մեկնարկային քայլը` 1</w:t>
      </w:r>
      <w:r w:rsidR="000F4FEC">
        <w:rPr>
          <w:rFonts w:ascii="GHEA Mariam" w:hAnsi="GHEA Mariam" w:cs="Sylfaen"/>
          <w:sz w:val="22"/>
          <w:szCs w:val="22"/>
          <w:lang w:val="hy-AM"/>
        </w:rPr>
        <w:t xml:space="preserve">37 500 (մեկ </w:t>
      </w:r>
    </w:p>
    <w:p w14:paraId="15158035" w14:textId="77777777" w:rsidR="000F4FEC" w:rsidRDefault="000F4FEC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EDAD1AE" w14:textId="77777777" w:rsidR="000F4FEC" w:rsidRDefault="000F4FEC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A7531AB" w14:textId="77777777" w:rsidR="000F4FEC" w:rsidRDefault="000F4FEC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0BEA521" w14:textId="77777777" w:rsidR="000F4FEC" w:rsidRDefault="000F4FEC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0E47927" w14:textId="77777777" w:rsidR="000F4FEC" w:rsidRDefault="000F4FEC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713BBE48" w14:textId="7CD19F98" w:rsidR="00472E77" w:rsidRDefault="000F4FEC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</w:pPr>
      <w:bookmarkStart w:id="0" w:name="_GoBack"/>
      <w:bookmarkEnd w:id="0"/>
      <w:r>
        <w:rPr>
          <w:rFonts w:ascii="GHEA Mariam" w:hAnsi="GHEA Mariam" w:cs="Sylfaen"/>
          <w:sz w:val="22"/>
          <w:szCs w:val="22"/>
          <w:lang w:val="hy-AM"/>
        </w:rPr>
        <w:t>հարյուր երեսունյոթ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 xml:space="preserve"> հազար </w:t>
      </w:r>
      <w:r>
        <w:rPr>
          <w:rFonts w:ascii="GHEA Mariam" w:hAnsi="GHEA Mariam" w:cs="Sylfaen"/>
          <w:sz w:val="22"/>
          <w:szCs w:val="22"/>
          <w:lang w:val="hy-AM"/>
        </w:rPr>
        <w:t>հինգ հարյուր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>) դրամ: Աճուրդի մասնակցության վճարի չափը 5000 (հինգ հազար) դրամ է:</w:t>
      </w:r>
      <w:r w:rsidR="00025CD1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</w:p>
    <w:p w14:paraId="4D240C31" w14:textId="7AF49AC0" w:rsidR="000F4FEC" w:rsidRDefault="000F4FEC" w:rsidP="00472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</w:pPr>
    </w:p>
    <w:p w14:paraId="3E4A4B14" w14:textId="39BA9C3E" w:rsidR="00472E77" w:rsidRPr="00164F4D" w:rsidRDefault="00027047" w:rsidP="00164F4D">
      <w:pPr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 w:rsidR="00472E77" w:rsidRPr="00472E77">
        <w:rPr>
          <w:rFonts w:ascii="GHEA Mariam" w:hAnsi="GHEA Mariam"/>
          <w:lang w:val="hy-AM"/>
        </w:rPr>
        <w:t xml:space="preserve">             </w:t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025CD1" w:rsidRPr="00025CD1">
        <w:rPr>
          <w:rFonts w:ascii="GHEA Mariam" w:hAnsi="GHEA Mariam"/>
          <w:lang w:val="hy-AM"/>
        </w:rPr>
        <w:t xml:space="preserve">Ի ՊԱՇՏՈՆԱԿԱՏԱՐ </w:t>
      </w:r>
      <w:r w:rsidR="00055E6E" w:rsidRPr="001F3FBB">
        <w:rPr>
          <w:rFonts w:ascii="GHEA Mariam" w:hAnsi="GHEA Mariam"/>
          <w:lang w:val="hy-AM"/>
        </w:rPr>
        <w:tab/>
      </w:r>
      <w:r w:rsidR="00472E77" w:rsidRPr="00472E77">
        <w:rPr>
          <w:rFonts w:ascii="GHEA Mariam" w:hAnsi="GHEA Mariam"/>
          <w:lang w:val="hy-AM"/>
        </w:rPr>
        <w:t xml:space="preserve">                             </w:t>
      </w:r>
      <w:r w:rsidR="00055E6E" w:rsidRPr="001F3FBB">
        <w:rPr>
          <w:rFonts w:ascii="GHEA Mariam" w:hAnsi="GHEA Mariam"/>
          <w:lang w:val="hy-AM"/>
        </w:rPr>
        <w:tab/>
      </w:r>
      <w:r w:rsidR="00025CD1" w:rsidRPr="00025CD1">
        <w:rPr>
          <w:rFonts w:ascii="GHEA Mariam" w:hAnsi="GHEA Mariam"/>
          <w:lang w:val="hy-AM"/>
        </w:rPr>
        <w:t>Մ</w:t>
      </w:r>
      <w:r w:rsidR="003F5F55" w:rsidRPr="00821736">
        <w:rPr>
          <w:rFonts w:ascii="GHEA Mariam" w:hAnsi="GHEA Mariam"/>
          <w:lang w:val="hy-AM"/>
        </w:rPr>
        <w:t xml:space="preserve">. </w:t>
      </w:r>
      <w:r w:rsidR="00025CD1" w:rsidRPr="00025CD1">
        <w:rPr>
          <w:rFonts w:ascii="GHEA Mariam" w:hAnsi="GHEA Mariam"/>
          <w:lang w:val="hy-AM"/>
        </w:rPr>
        <w:t>ԵՂԻԱԶԱՐՅԱՆ</w:t>
      </w:r>
    </w:p>
    <w:p w14:paraId="7CC10688" w14:textId="6A37B2C9" w:rsidR="00472E77" w:rsidRPr="00164F4D" w:rsidRDefault="00025CD1" w:rsidP="00164F4D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>Կազմեց՝ Դ. Դանիելյան</w:t>
      </w:r>
    </w:p>
    <w:p w14:paraId="14249648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AA5F9D5" w14:textId="67AD50EF" w:rsidR="005F6763" w:rsidRDefault="00164F4D" w:rsidP="005F6763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ՍԵՓԱԿԱՆՈՒԹՅՈՒՆ ՀԱՆԴԻՍԱՑՈՂ ՀՈՂԱՄԱՍԵՐՆ ԱՃՈՒՐԴԱՅԻՆ ԿԱՐԳՈՎ ՕՏԱՐԵԼՈՒ ԵՎ ՄԵԿՆԱՐԿԱՅԻՆ ԳՆԵՐՆ ՀԱՍՏԱՏԵԼՈՒ ՄԱՍԻՆ»</w:t>
      </w:r>
      <w:r w:rsidR="00472E77" w:rsidRPr="00E85A2F">
        <w:rPr>
          <w:rFonts w:ascii="GHEA Mariam" w:hAnsi="GHEA Mariam"/>
          <w:b/>
          <w:lang w:val="hy-AM"/>
        </w:rPr>
        <w:t xml:space="preserve"> </w:t>
      </w:r>
      <w:r w:rsidR="007441AC" w:rsidRPr="009F6E1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C6E4AA1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1E31CBB2" w14:textId="002D8D63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86576" w:rsidRPr="00586576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472E77" w:rsidRPr="00472E77">
        <w:rPr>
          <w:rFonts w:ascii="GHEA Mariam" w:hAnsi="GHEA Mariam" w:cs="Sylfaen"/>
          <w:lang w:val="hy-AM"/>
        </w:rPr>
        <w:t xml:space="preserve">սեփականություն հանդիսացող </w:t>
      </w:r>
      <w:r w:rsidR="00586576" w:rsidRPr="00586576">
        <w:rPr>
          <w:rFonts w:ascii="GHEA Mariam" w:hAnsi="GHEA Mariam" w:cs="Sylfaen"/>
          <w:lang w:val="hy-AM"/>
        </w:rPr>
        <w:t>հողամասերն</w:t>
      </w:r>
      <w:r w:rsidR="00472E77" w:rsidRPr="00472E77">
        <w:rPr>
          <w:rFonts w:ascii="GHEA Mariam" w:hAnsi="GHEA Mariam" w:cs="Sylfaen"/>
          <w:lang w:val="hy-AM"/>
        </w:rPr>
        <w:t xml:space="preserve"> աճուրդային կարգով օտարելու և մեկնարկային </w:t>
      </w:r>
      <w:r w:rsidR="00586576" w:rsidRPr="00586576">
        <w:rPr>
          <w:rFonts w:ascii="GHEA Mariam" w:hAnsi="GHEA Mariam" w:cs="Sylfaen"/>
          <w:lang w:val="hy-AM"/>
        </w:rPr>
        <w:t>գներն</w:t>
      </w:r>
      <w:r w:rsidR="00472E77" w:rsidRPr="00472E77">
        <w:rPr>
          <w:rFonts w:ascii="GHEA Mariam" w:hAnsi="GHEA Mariam" w:cs="Sylfaen"/>
          <w:lang w:val="hy-AM"/>
        </w:rPr>
        <w:t xml:space="preserve"> հաստատելու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72E77" w:rsidRPr="00472E77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76030E5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5F888595" w14:textId="77777777" w:rsidR="00586576" w:rsidRDefault="00586576" w:rsidP="00CF5C79">
      <w:pPr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025CD1">
        <w:rPr>
          <w:rFonts w:ascii="GHEA Mariam" w:hAnsi="GHEA Mariam"/>
          <w:lang w:val="hy-AM"/>
        </w:rPr>
        <w:t xml:space="preserve">Ի ՊԱՇՏՈՆԱԿԱՏԱՐ </w:t>
      </w:r>
      <w:r w:rsidRPr="001F3FBB">
        <w:rPr>
          <w:rFonts w:ascii="GHEA Mariam" w:hAnsi="GHEA Mariam"/>
          <w:lang w:val="hy-AM"/>
        </w:rPr>
        <w:tab/>
      </w:r>
      <w:r w:rsidRPr="00472E77">
        <w:rPr>
          <w:rFonts w:ascii="GHEA Mariam" w:hAnsi="GHEA Mariam"/>
          <w:lang w:val="hy-AM"/>
        </w:rPr>
        <w:t xml:space="preserve">                             </w:t>
      </w:r>
      <w:r w:rsidRPr="001F3FBB">
        <w:rPr>
          <w:rFonts w:ascii="GHEA Mariam" w:hAnsi="GHEA Mariam"/>
          <w:lang w:val="hy-AM"/>
        </w:rPr>
        <w:tab/>
      </w:r>
      <w:r w:rsidRPr="00025CD1">
        <w:rPr>
          <w:rFonts w:ascii="GHEA Mariam" w:hAnsi="GHEA Mariam"/>
          <w:lang w:val="hy-AM"/>
        </w:rPr>
        <w:t>Մ</w:t>
      </w:r>
      <w:r w:rsidRPr="00821736">
        <w:rPr>
          <w:rFonts w:ascii="GHEA Mariam" w:hAnsi="GHEA Mariam"/>
          <w:lang w:val="hy-AM"/>
        </w:rPr>
        <w:t xml:space="preserve">. </w:t>
      </w:r>
      <w:r w:rsidRPr="00025CD1">
        <w:rPr>
          <w:rFonts w:ascii="GHEA Mariam" w:hAnsi="GHEA Mariam"/>
          <w:lang w:val="hy-AM"/>
        </w:rPr>
        <w:t>ԵՂԻԱԶԱՐՅԱՆ</w:t>
      </w:r>
      <w:r w:rsidRPr="0084095D">
        <w:rPr>
          <w:rFonts w:ascii="GHEA Mariam" w:hAnsi="GHEA Mariam"/>
          <w:lang w:val="hy-AM"/>
        </w:rPr>
        <w:t xml:space="preserve"> </w:t>
      </w:r>
    </w:p>
    <w:p w14:paraId="137984BE" w14:textId="1D5B6954" w:rsidR="00586576" w:rsidRPr="000F4FEC" w:rsidRDefault="00586576" w:rsidP="00586576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Pr="000F4FEC">
        <w:rPr>
          <w:rFonts w:ascii="GHEA Mariam" w:hAnsi="GHEA Mariam" w:cs="Sylfaen"/>
          <w:i/>
          <w:iCs/>
          <w:lang w:val="hy-AM"/>
        </w:rPr>
        <w:t>Լ. Պողոսյան</w:t>
      </w:r>
    </w:p>
    <w:p w14:paraId="2BB7173B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2A03036F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F4FEC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14DA9"/>
    <w:rsid w:val="00025CD1"/>
    <w:rsid w:val="00026433"/>
    <w:rsid w:val="00027047"/>
    <w:rsid w:val="00041A64"/>
    <w:rsid w:val="0004517B"/>
    <w:rsid w:val="00054F0A"/>
    <w:rsid w:val="00055E6E"/>
    <w:rsid w:val="00070928"/>
    <w:rsid w:val="000A3821"/>
    <w:rsid w:val="000B783C"/>
    <w:rsid w:val="000C37C3"/>
    <w:rsid w:val="000E3AD0"/>
    <w:rsid w:val="000F4586"/>
    <w:rsid w:val="000F4FEC"/>
    <w:rsid w:val="001064B2"/>
    <w:rsid w:val="00164F4D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72E77"/>
    <w:rsid w:val="00487229"/>
    <w:rsid w:val="004D0900"/>
    <w:rsid w:val="004E55D1"/>
    <w:rsid w:val="005101BE"/>
    <w:rsid w:val="005409C6"/>
    <w:rsid w:val="005427D3"/>
    <w:rsid w:val="00566A32"/>
    <w:rsid w:val="00585204"/>
    <w:rsid w:val="00586576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4500F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0EBD"/>
  <w15:docId w15:val="{007F44BC-B29D-437F-A318-E76659D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0F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545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KARINE</cp:lastModifiedBy>
  <cp:revision>51</cp:revision>
  <cp:lastPrinted>2020-12-11T12:48:00Z</cp:lastPrinted>
  <dcterms:created xsi:type="dcterms:W3CDTF">2018-11-08T08:37:00Z</dcterms:created>
  <dcterms:modified xsi:type="dcterms:W3CDTF">2020-12-11T12:48:00Z</dcterms:modified>
</cp:coreProperties>
</file>